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299B3" w14:textId="77777777" w:rsidR="002C1F81" w:rsidRDefault="002C1F81">
      <w:pPr>
        <w:spacing w:line="360" w:lineRule="auto"/>
        <w:jc w:val="center"/>
        <w:rPr>
          <w:rFonts w:ascii="Arial" w:hAnsi="Arial" w:cs="Arial"/>
          <w:color w:val="000000"/>
          <w:kern w:val="2"/>
          <w:sz w:val="24"/>
          <w:szCs w:val="24"/>
          <w14:ligatures w14:val="standardContextual"/>
        </w:rPr>
      </w:pPr>
    </w:p>
    <w:p w14:paraId="56EF5785" w14:textId="12E95374" w:rsidR="002C1F81" w:rsidRDefault="004E24CF">
      <w:pPr>
        <w:jc w:val="right"/>
        <w:rPr>
          <w:rFonts w:ascii="Arial" w:hAnsi="Arial"/>
          <w:color w:val="000000"/>
          <w:sz w:val="24"/>
          <w:szCs w:val="24"/>
        </w:rPr>
      </w:pPr>
      <w:r>
        <w:rPr>
          <w:rFonts w:ascii="Arial" w:hAnsi="Arial"/>
          <w:color w:val="000000"/>
          <w:sz w:val="24"/>
          <w:szCs w:val="24"/>
        </w:rPr>
        <w:t>Kazimierz Dolny</w:t>
      </w:r>
      <w:r w:rsidR="000F477E">
        <w:rPr>
          <w:rFonts w:ascii="Arial" w:hAnsi="Arial"/>
          <w:color w:val="000000"/>
          <w:sz w:val="24"/>
          <w:szCs w:val="24"/>
        </w:rPr>
        <w:t xml:space="preserve">, </w:t>
      </w:r>
      <w:r>
        <w:rPr>
          <w:rFonts w:ascii="Arial" w:hAnsi="Arial"/>
          <w:color w:val="000000"/>
          <w:sz w:val="24"/>
          <w:szCs w:val="24"/>
        </w:rPr>
        <w:t>1</w:t>
      </w:r>
      <w:r w:rsidR="00946DA0">
        <w:rPr>
          <w:rFonts w:ascii="Arial" w:hAnsi="Arial"/>
          <w:color w:val="000000"/>
          <w:sz w:val="24"/>
          <w:szCs w:val="24"/>
        </w:rPr>
        <w:t>8</w:t>
      </w:r>
      <w:r w:rsidR="000F477E">
        <w:rPr>
          <w:rFonts w:ascii="Arial" w:hAnsi="Arial"/>
          <w:color w:val="000000"/>
          <w:sz w:val="24"/>
          <w:szCs w:val="24"/>
        </w:rPr>
        <w:t xml:space="preserve"> </w:t>
      </w:r>
      <w:r w:rsidR="00101068">
        <w:rPr>
          <w:rFonts w:ascii="Arial" w:hAnsi="Arial"/>
          <w:color w:val="000000"/>
          <w:sz w:val="24"/>
          <w:szCs w:val="24"/>
        </w:rPr>
        <w:t>lutego</w:t>
      </w:r>
      <w:r w:rsidR="000F477E">
        <w:rPr>
          <w:rFonts w:ascii="Arial" w:hAnsi="Arial"/>
          <w:color w:val="000000"/>
          <w:sz w:val="24"/>
          <w:szCs w:val="24"/>
        </w:rPr>
        <w:t xml:space="preserve"> 202</w:t>
      </w:r>
      <w:r w:rsidR="00970996">
        <w:rPr>
          <w:rFonts w:ascii="Arial" w:hAnsi="Arial"/>
          <w:color w:val="000000"/>
          <w:sz w:val="24"/>
          <w:szCs w:val="24"/>
        </w:rPr>
        <w:t>5</w:t>
      </w:r>
      <w:r w:rsidR="000F477E">
        <w:rPr>
          <w:rFonts w:ascii="Arial" w:hAnsi="Arial"/>
          <w:color w:val="000000"/>
          <w:sz w:val="24"/>
          <w:szCs w:val="24"/>
        </w:rPr>
        <w:t xml:space="preserve"> r.</w:t>
      </w:r>
    </w:p>
    <w:p w14:paraId="2BDCB36D" w14:textId="67C242B4" w:rsidR="00A75F13" w:rsidRDefault="00946DA0" w:rsidP="00C05E96">
      <w:pPr>
        <w:jc w:val="center"/>
        <w:rPr>
          <w:rFonts w:ascii="Arial" w:hAnsi="Arial"/>
          <w:color w:val="000000"/>
          <w:sz w:val="24"/>
          <w:szCs w:val="24"/>
        </w:rPr>
      </w:pPr>
      <w:r>
        <w:rPr>
          <w:rFonts w:ascii="Arial" w:hAnsi="Arial"/>
          <w:b/>
          <w:bCs/>
          <w:color w:val="000000"/>
          <w:sz w:val="24"/>
          <w:szCs w:val="24"/>
        </w:rPr>
        <w:t>WYPŁATA WYNAGRODZENIA DO RĄK DRUGIEGO MAŁŻONKA</w:t>
      </w:r>
    </w:p>
    <w:p w14:paraId="0079F2F8" w14:textId="04F9ED42" w:rsidR="00742AF5" w:rsidRDefault="00FA7C41" w:rsidP="00946DA0">
      <w:pPr>
        <w:spacing w:line="276" w:lineRule="auto"/>
        <w:ind w:firstLine="360"/>
        <w:jc w:val="both"/>
        <w:rPr>
          <w:rFonts w:ascii="Arial" w:hAnsi="Arial"/>
          <w:color w:val="000000"/>
          <w:sz w:val="24"/>
          <w:szCs w:val="24"/>
        </w:rPr>
      </w:pPr>
      <w:r>
        <w:rPr>
          <w:rFonts w:ascii="Arial" w:hAnsi="Arial"/>
          <w:color w:val="000000"/>
          <w:sz w:val="24"/>
          <w:szCs w:val="24"/>
        </w:rPr>
        <w:t>Z</w:t>
      </w:r>
      <w:r w:rsidR="00946DA0">
        <w:rPr>
          <w:rFonts w:ascii="Arial" w:hAnsi="Arial"/>
          <w:color w:val="000000"/>
          <w:sz w:val="24"/>
          <w:szCs w:val="24"/>
        </w:rPr>
        <w:t>godnie z treścią art. 28</w:t>
      </w:r>
      <w:r w:rsidR="0044571D">
        <w:rPr>
          <w:rFonts w:ascii="Arial" w:hAnsi="Arial"/>
          <w:color w:val="000000"/>
          <w:sz w:val="24"/>
          <w:szCs w:val="24"/>
        </w:rPr>
        <w:t xml:space="preserve"> </w:t>
      </w:r>
      <w:r w:rsidR="0044571D" w:rsidRPr="0044571D">
        <w:rPr>
          <w:rFonts w:ascii="Arial" w:hAnsi="Arial"/>
          <w:color w:val="000000"/>
          <w:sz w:val="24"/>
          <w:szCs w:val="24"/>
        </w:rPr>
        <w:t>§</w:t>
      </w:r>
      <w:r w:rsidR="0044571D">
        <w:rPr>
          <w:rFonts w:ascii="Arial" w:hAnsi="Arial"/>
          <w:color w:val="000000"/>
          <w:sz w:val="24"/>
          <w:szCs w:val="24"/>
        </w:rPr>
        <w:t xml:space="preserve"> 1 </w:t>
      </w:r>
      <w:r w:rsidR="00946DA0">
        <w:rPr>
          <w:rFonts w:ascii="Arial" w:hAnsi="Arial"/>
          <w:color w:val="000000"/>
          <w:sz w:val="24"/>
          <w:szCs w:val="24"/>
        </w:rPr>
        <w:t>ustawy z dnia 25 lutego 1964 r. kodeks rodzinny i opiekuńczy (</w:t>
      </w:r>
      <w:r w:rsidR="00946DA0" w:rsidRPr="00946DA0">
        <w:rPr>
          <w:rFonts w:ascii="Arial" w:hAnsi="Arial"/>
          <w:color w:val="000000"/>
          <w:sz w:val="24"/>
          <w:szCs w:val="24"/>
        </w:rPr>
        <w:t>Dz.U.</w:t>
      </w:r>
      <w:r w:rsidR="00946DA0">
        <w:rPr>
          <w:rFonts w:ascii="Arial" w:hAnsi="Arial"/>
          <w:color w:val="000000"/>
          <w:sz w:val="24"/>
          <w:szCs w:val="24"/>
        </w:rPr>
        <w:t xml:space="preserve"> z </w:t>
      </w:r>
      <w:r w:rsidR="00946DA0" w:rsidRPr="00946DA0">
        <w:rPr>
          <w:rFonts w:ascii="Arial" w:hAnsi="Arial"/>
          <w:color w:val="000000"/>
          <w:sz w:val="24"/>
          <w:szCs w:val="24"/>
        </w:rPr>
        <w:t>2023</w:t>
      </w:r>
      <w:r w:rsidR="00946DA0">
        <w:rPr>
          <w:rFonts w:ascii="Arial" w:hAnsi="Arial"/>
          <w:color w:val="000000"/>
          <w:sz w:val="24"/>
          <w:szCs w:val="24"/>
        </w:rPr>
        <w:t xml:space="preserve"> r</w:t>
      </w:r>
      <w:r w:rsidR="00946DA0" w:rsidRPr="00946DA0">
        <w:rPr>
          <w:rFonts w:ascii="Arial" w:hAnsi="Arial"/>
          <w:color w:val="000000"/>
          <w:sz w:val="24"/>
          <w:szCs w:val="24"/>
        </w:rPr>
        <w:t>.</w:t>
      </w:r>
      <w:r w:rsidR="00946DA0">
        <w:rPr>
          <w:rFonts w:ascii="Arial" w:hAnsi="Arial"/>
          <w:color w:val="000000"/>
          <w:sz w:val="24"/>
          <w:szCs w:val="24"/>
        </w:rPr>
        <w:t xml:space="preserve"> poz. </w:t>
      </w:r>
      <w:r w:rsidR="00946DA0" w:rsidRPr="00946DA0">
        <w:rPr>
          <w:rFonts w:ascii="Arial" w:hAnsi="Arial"/>
          <w:color w:val="000000"/>
          <w:sz w:val="24"/>
          <w:szCs w:val="24"/>
        </w:rPr>
        <w:t>2809</w:t>
      </w:r>
      <w:r w:rsidR="00946DA0">
        <w:rPr>
          <w:rFonts w:ascii="Arial" w:hAnsi="Arial"/>
          <w:color w:val="000000"/>
          <w:sz w:val="24"/>
          <w:szCs w:val="24"/>
        </w:rPr>
        <w:t>)</w:t>
      </w:r>
      <w:r w:rsidR="0044571D">
        <w:rPr>
          <w:rFonts w:ascii="Arial" w:hAnsi="Arial"/>
          <w:color w:val="000000"/>
          <w:sz w:val="24"/>
          <w:szCs w:val="24"/>
        </w:rPr>
        <w:t xml:space="preserve"> </w:t>
      </w:r>
      <w:r w:rsidR="0044571D" w:rsidRPr="0044571D">
        <w:rPr>
          <w:rFonts w:ascii="Arial" w:hAnsi="Arial"/>
          <w:color w:val="000000"/>
          <w:sz w:val="24"/>
          <w:szCs w:val="24"/>
        </w:rPr>
        <w:tab/>
      </w:r>
      <w:r w:rsidR="0044571D">
        <w:rPr>
          <w:rFonts w:ascii="Arial" w:hAnsi="Arial"/>
          <w:color w:val="000000"/>
          <w:sz w:val="24"/>
          <w:szCs w:val="24"/>
        </w:rPr>
        <w:t>j</w:t>
      </w:r>
      <w:r w:rsidR="0044571D" w:rsidRPr="0044571D">
        <w:rPr>
          <w:rFonts w:ascii="Arial" w:hAnsi="Arial"/>
          <w:color w:val="000000"/>
          <w:sz w:val="24"/>
          <w:szCs w:val="24"/>
        </w:rPr>
        <w:t>eżeli jeden z małżonków pozostających we wspólnym pożyciu nie spełnia ciążącego na nim obowiązku przyczyniania się do zaspokajania potrzeb rodziny, sąd może nakazać, ażeby wynagrodzenie za pracę albo inne należności przypadające temu małżonkowi były w całości lub w części wypłacane do rąk drugiego małżonka.</w:t>
      </w:r>
      <w:r w:rsidR="0044571D">
        <w:rPr>
          <w:rFonts w:ascii="Arial" w:hAnsi="Arial"/>
          <w:color w:val="000000"/>
          <w:sz w:val="24"/>
          <w:szCs w:val="24"/>
        </w:rPr>
        <w:t xml:space="preserve"> Przepis ten przewiduje nadzwyczajny, szybki tryb uproszczony, w jakim rodzina może od osoby zobowiązanej na podstawie art. 27</w:t>
      </w:r>
      <w:r w:rsidR="0044571D" w:rsidRPr="0044571D">
        <w:t xml:space="preserve"> </w:t>
      </w:r>
      <w:r w:rsidR="0044571D" w:rsidRPr="0044571D">
        <w:rPr>
          <w:rFonts w:ascii="Arial" w:hAnsi="Arial"/>
          <w:color w:val="000000"/>
          <w:sz w:val="24"/>
          <w:szCs w:val="24"/>
        </w:rPr>
        <w:t>ustawy z dnia 25 lutego 1964 r. kodeks rodzinny i opiekuńczy (Dz.U. z 2023 r. poz. 2809)</w:t>
      </w:r>
      <w:r w:rsidR="0044571D">
        <w:rPr>
          <w:rFonts w:ascii="Arial" w:hAnsi="Arial"/>
          <w:color w:val="000000"/>
          <w:sz w:val="24"/>
          <w:szCs w:val="24"/>
        </w:rPr>
        <w:t xml:space="preserve"> do przyczyniania się do zaspokajania potrzeb rodziny, lecz uchylającej się od dobrowolnego wypełniania swojego obowiązku, uzyskać środki niezbędne do jej prawidłowego funkcjonowania. </w:t>
      </w:r>
    </w:p>
    <w:p w14:paraId="48BE2198" w14:textId="788E11F1" w:rsidR="00A379CD" w:rsidRDefault="00A379CD" w:rsidP="00946DA0">
      <w:pPr>
        <w:spacing w:line="276" w:lineRule="auto"/>
        <w:ind w:firstLine="360"/>
        <w:jc w:val="both"/>
        <w:rPr>
          <w:rFonts w:ascii="Arial" w:hAnsi="Arial"/>
          <w:color w:val="000000"/>
          <w:sz w:val="24"/>
          <w:szCs w:val="24"/>
        </w:rPr>
      </w:pPr>
      <w:r>
        <w:rPr>
          <w:rFonts w:ascii="Arial" w:hAnsi="Arial"/>
          <w:color w:val="000000"/>
          <w:sz w:val="24"/>
          <w:szCs w:val="24"/>
        </w:rPr>
        <w:t xml:space="preserve">Przesłankami do skorzystania z tej możliwości są niewypełnianie przez małżonka obowiązku przyczyniania się do zaspokajania potrzeb rodziny oraz pozostawanie przez małżonków we wspólnym pożyciu. Ustanie pożycia zaś – bez względu na to z czyjej winy nastąpiło – wyłącza dopuszczalność dochodzenia obowiązku przyczyniania się do zaspokajania potrzeb rodziny w opisywany sposób. Powyższe wynika z wyroku Sądu Najwyższego z dnia 29 marca 1972 r. wydanego w sprawie o sygn. akt III CRN 585/71. </w:t>
      </w:r>
      <w:r w:rsidR="00C05E96">
        <w:rPr>
          <w:rFonts w:ascii="Arial" w:hAnsi="Arial"/>
          <w:color w:val="000000"/>
          <w:sz w:val="24"/>
          <w:szCs w:val="24"/>
        </w:rPr>
        <w:t xml:space="preserve">W sytuacji ustania wspólnego pożycia, małżonek zobowiązany może domagać się uchylenia wydanego orzeczenia w tym zakresie. </w:t>
      </w:r>
    </w:p>
    <w:p w14:paraId="69C4A192" w14:textId="77777777" w:rsidR="00C05E96" w:rsidRDefault="00A379CD" w:rsidP="00946DA0">
      <w:pPr>
        <w:spacing w:line="276" w:lineRule="auto"/>
        <w:ind w:firstLine="360"/>
        <w:jc w:val="both"/>
        <w:rPr>
          <w:rFonts w:ascii="Arial" w:hAnsi="Arial"/>
          <w:color w:val="000000"/>
          <w:sz w:val="24"/>
          <w:szCs w:val="24"/>
        </w:rPr>
      </w:pPr>
      <w:r>
        <w:rPr>
          <w:rFonts w:ascii="Arial" w:hAnsi="Arial"/>
          <w:color w:val="000000"/>
          <w:sz w:val="24"/>
          <w:szCs w:val="24"/>
        </w:rPr>
        <w:t xml:space="preserve">Wskazać należy, że powyższa regulacja ma zastosowanie nie tylko w </w:t>
      </w:r>
      <w:r w:rsidR="00C05E96">
        <w:rPr>
          <w:rFonts w:ascii="Arial" w:hAnsi="Arial"/>
          <w:color w:val="000000"/>
          <w:sz w:val="24"/>
          <w:szCs w:val="24"/>
        </w:rPr>
        <w:t>sytuacji,</w:t>
      </w:r>
      <w:r>
        <w:rPr>
          <w:rFonts w:ascii="Arial" w:hAnsi="Arial"/>
          <w:color w:val="000000"/>
          <w:sz w:val="24"/>
          <w:szCs w:val="24"/>
        </w:rPr>
        <w:t xml:space="preserve"> gdy małżonek w ogóle nie przyczynia się do zaspokajania potrzeb rodziny, ale także gdy zaspokaja je tylko częściowo. Również p</w:t>
      </w:r>
      <w:r w:rsidRPr="00A379CD">
        <w:rPr>
          <w:rFonts w:ascii="Arial" w:hAnsi="Arial"/>
          <w:color w:val="000000"/>
          <w:sz w:val="24"/>
          <w:szCs w:val="24"/>
        </w:rPr>
        <w:t>raca we wspólnym gospodarstwie domowym, jeżeli małżonek osiąga wynagrodzenie za pracę albo inne należności, nie prowadzi do uchylenia obowiązku przeznaczenia uzyskanych środków na potrzeby rodziny.</w:t>
      </w:r>
      <w:r w:rsidR="00C05E96">
        <w:rPr>
          <w:rFonts w:ascii="Arial" w:hAnsi="Arial"/>
          <w:color w:val="000000"/>
          <w:sz w:val="24"/>
          <w:szCs w:val="24"/>
        </w:rPr>
        <w:t xml:space="preserve"> </w:t>
      </w:r>
    </w:p>
    <w:p w14:paraId="15D47450" w14:textId="176B6EA4" w:rsidR="00A379CD" w:rsidRPr="00433EBA" w:rsidRDefault="00C05E96" w:rsidP="00946DA0">
      <w:pPr>
        <w:spacing w:line="276" w:lineRule="auto"/>
        <w:ind w:firstLine="360"/>
        <w:jc w:val="both"/>
        <w:rPr>
          <w:rFonts w:ascii="Arial" w:hAnsi="Arial"/>
          <w:color w:val="000000"/>
          <w:sz w:val="24"/>
          <w:szCs w:val="24"/>
        </w:rPr>
      </w:pPr>
      <w:r w:rsidRPr="00C05E96">
        <w:rPr>
          <w:rFonts w:ascii="Arial" w:hAnsi="Arial"/>
          <w:color w:val="000000"/>
          <w:sz w:val="24"/>
          <w:szCs w:val="24"/>
        </w:rPr>
        <w:t>Nim sąd wyda nakaz wypłaty wynagrodzenie powinien wysłuchać małżonka przeciw, któremu nakaz zostanie wydany. Na tym etapie istnieje możliwość przedstawienia Sądowi argumentacji przeciw wydaniu nakazu.</w:t>
      </w:r>
      <w:r w:rsidRPr="00C05E96">
        <w:t xml:space="preserve"> </w:t>
      </w:r>
      <w:r w:rsidRPr="00C05E96">
        <w:rPr>
          <w:rFonts w:ascii="Arial" w:hAnsi="Arial"/>
          <w:color w:val="000000"/>
          <w:sz w:val="24"/>
          <w:szCs w:val="24"/>
        </w:rPr>
        <w:t>Nakaz wypłaty wynagrodzenia obejmuje co do zasady wynagrodzenie za pracę, premie, dodatki do wynagrodzenia, deputaty pracownicze. Sąd może więc nakazać wypłacanie do rąk drugiego małżonka płacy zasadniczej, jak również wszelkich innych składników wynagrodzenia.</w:t>
      </w:r>
    </w:p>
    <w:p w14:paraId="0193ADDF" w14:textId="22C84B67" w:rsidR="002C1F81" w:rsidRDefault="000F477E" w:rsidP="00C05E96">
      <w:pPr>
        <w:spacing w:line="360" w:lineRule="auto"/>
        <w:rPr>
          <w:rFonts w:ascii="Arial" w:hAnsi="Arial"/>
          <w:color w:val="000000"/>
          <w:sz w:val="24"/>
          <w:szCs w:val="24"/>
        </w:rPr>
      </w:pPr>
      <w:r>
        <w:rPr>
          <w:rFonts w:ascii="Arial" w:eastAsia="Times New Roman" w:hAnsi="Arial" w:cs="Arial"/>
          <w:color w:val="000000"/>
          <w:sz w:val="24"/>
          <w:szCs w:val="24"/>
          <w:lang w:eastAsia="pl-PL"/>
        </w:rPr>
        <w:t xml:space="preserve">                                                                             </w:t>
      </w:r>
      <w:r w:rsidR="00C05E96">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 Opracowała: </w:t>
      </w:r>
      <w:r w:rsidR="00970996">
        <w:rPr>
          <w:rFonts w:ascii="Arial" w:eastAsia="Times New Roman" w:hAnsi="Arial" w:cs="Arial"/>
          <w:color w:val="000000"/>
          <w:sz w:val="24"/>
          <w:szCs w:val="24"/>
          <w:lang w:eastAsia="pl-PL"/>
        </w:rPr>
        <w:t>Prawnik</w:t>
      </w:r>
    </w:p>
    <w:p w14:paraId="1981E3A2" w14:textId="5B55F412" w:rsidR="002C1F81" w:rsidRDefault="000F477E">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w:t>
      </w:r>
      <w:r w:rsidR="00970996">
        <w:rPr>
          <w:rFonts w:ascii="Arial" w:eastAsia="Times New Roman" w:hAnsi="Arial" w:cs="Arial"/>
          <w:color w:val="000000"/>
          <w:sz w:val="24"/>
          <w:szCs w:val="24"/>
          <w:lang w:eastAsia="pl-PL"/>
        </w:rPr>
        <w:t>Małgorzata Wdowiak</w:t>
      </w:r>
      <w:r>
        <w:rPr>
          <w:rFonts w:ascii="Arial" w:eastAsia="Times New Roman" w:hAnsi="Arial" w:cs="Arial"/>
          <w:color w:val="000000"/>
          <w:sz w:val="24"/>
          <w:szCs w:val="24"/>
          <w:lang w:eastAsia="pl-PL"/>
        </w:rPr>
        <w:t xml:space="preserve"> </w:t>
      </w:r>
    </w:p>
    <w:p w14:paraId="4ED1EF75" w14:textId="77777777" w:rsidR="002C1F81" w:rsidRDefault="002C1F81">
      <w:pPr>
        <w:rPr>
          <w:rFonts w:ascii="Arial" w:hAnsi="Arial"/>
          <w:color w:val="000000"/>
          <w:sz w:val="24"/>
          <w:szCs w:val="24"/>
        </w:rPr>
      </w:pPr>
    </w:p>
    <w:sectPr w:rsidR="002C1F8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80BE1" w14:textId="77777777" w:rsidR="000F477E" w:rsidRDefault="000F477E">
      <w:pPr>
        <w:spacing w:after="0" w:line="240" w:lineRule="auto"/>
      </w:pPr>
      <w:r>
        <w:separator/>
      </w:r>
    </w:p>
  </w:endnote>
  <w:endnote w:type="continuationSeparator" w:id="0">
    <w:p w14:paraId="1C8B93C8" w14:textId="77777777" w:rsidR="000F477E" w:rsidRDefault="000F4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DB9F0" w14:textId="77777777" w:rsidR="002C1F81" w:rsidRDefault="002C1F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0345"/>
      <w:docPartObj>
        <w:docPartGallery w:val="Page Numbers (Bottom of Page)"/>
        <w:docPartUnique/>
      </w:docPartObj>
    </w:sdtPr>
    <w:sdtEndPr/>
    <w:sdtContent>
      <w:p w14:paraId="3B130A17" w14:textId="77777777" w:rsidR="002C1F81" w:rsidRDefault="000F477E">
        <w:pPr>
          <w:pStyle w:val="Stopka"/>
          <w:jc w:val="right"/>
        </w:pPr>
        <w:r>
          <w:fldChar w:fldCharType="begin"/>
        </w:r>
        <w:r>
          <w:instrText xml:space="preserve"> PAGE </w:instrText>
        </w:r>
        <w:r>
          <w:fldChar w:fldCharType="separate"/>
        </w:r>
        <w:r>
          <w:t>2</w:t>
        </w:r>
        <w:r>
          <w:fldChar w:fldCharType="end"/>
        </w:r>
      </w:p>
    </w:sdtContent>
  </w:sdt>
  <w:p w14:paraId="6476E6A0" w14:textId="77777777" w:rsidR="002C1F81" w:rsidRDefault="002C1F8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2328552"/>
      <w:docPartObj>
        <w:docPartGallery w:val="Page Numbers (Bottom of Page)"/>
        <w:docPartUnique/>
      </w:docPartObj>
    </w:sdtPr>
    <w:sdtEndPr/>
    <w:sdtContent>
      <w:p w14:paraId="710DEB3F" w14:textId="77777777" w:rsidR="002C1F81" w:rsidRDefault="000F477E">
        <w:pPr>
          <w:pStyle w:val="Stopka"/>
          <w:jc w:val="right"/>
        </w:pPr>
        <w:r>
          <w:fldChar w:fldCharType="begin"/>
        </w:r>
        <w:r>
          <w:instrText xml:space="preserve"> PAGE </w:instrText>
        </w:r>
        <w:r>
          <w:fldChar w:fldCharType="separate"/>
        </w:r>
        <w:r>
          <w:t>2</w:t>
        </w:r>
        <w:r>
          <w:fldChar w:fldCharType="end"/>
        </w:r>
      </w:p>
    </w:sdtContent>
  </w:sdt>
  <w:p w14:paraId="3E06CBBE" w14:textId="77777777" w:rsidR="002C1F81" w:rsidRDefault="002C1F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C2495" w14:textId="77777777" w:rsidR="000F477E" w:rsidRDefault="000F477E">
      <w:pPr>
        <w:spacing w:after="0" w:line="240" w:lineRule="auto"/>
      </w:pPr>
      <w:r>
        <w:separator/>
      </w:r>
    </w:p>
  </w:footnote>
  <w:footnote w:type="continuationSeparator" w:id="0">
    <w:p w14:paraId="48365347" w14:textId="77777777" w:rsidR="000F477E" w:rsidRDefault="000F4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7A583" w14:textId="77777777" w:rsidR="002C1F81" w:rsidRDefault="002C1F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30D76" w14:textId="77777777" w:rsidR="002C1F81" w:rsidRDefault="000F477E">
    <w:pPr>
      <w:pStyle w:val="Nagwek"/>
    </w:pPr>
    <w:r>
      <w:rPr>
        <w:noProof/>
      </w:rPr>
      <w:drawing>
        <wp:inline distT="0" distB="0" distL="0" distR="0" wp14:anchorId="24D2822E" wp14:editId="3AD8F747">
          <wp:extent cx="5730240" cy="80772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6B52D" w14:textId="77777777" w:rsidR="002C1F81" w:rsidRDefault="000F477E">
    <w:pPr>
      <w:pStyle w:val="Nagwek"/>
    </w:pPr>
    <w:r>
      <w:rPr>
        <w:noProof/>
      </w:rPr>
      <w:drawing>
        <wp:inline distT="0" distB="0" distL="0" distR="0" wp14:anchorId="30932D18" wp14:editId="1935C471">
          <wp:extent cx="5730240" cy="807720"/>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4955CD"/>
    <w:multiLevelType w:val="multilevel"/>
    <w:tmpl w:val="FFFFFFFF"/>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num w:numId="1" w16cid:durableId="14208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F81"/>
    <w:rsid w:val="000C2623"/>
    <w:rsid w:val="000F477E"/>
    <w:rsid w:val="00101068"/>
    <w:rsid w:val="00115280"/>
    <w:rsid w:val="001F47D0"/>
    <w:rsid w:val="0021442D"/>
    <w:rsid w:val="00291888"/>
    <w:rsid w:val="002C1F81"/>
    <w:rsid w:val="00433EBA"/>
    <w:rsid w:val="0044571D"/>
    <w:rsid w:val="004E24CF"/>
    <w:rsid w:val="00543171"/>
    <w:rsid w:val="00742AF5"/>
    <w:rsid w:val="00835826"/>
    <w:rsid w:val="00946DA0"/>
    <w:rsid w:val="00970996"/>
    <w:rsid w:val="00A379CD"/>
    <w:rsid w:val="00A640C0"/>
    <w:rsid w:val="00A75F13"/>
    <w:rsid w:val="00B1185E"/>
    <w:rsid w:val="00BB58A2"/>
    <w:rsid w:val="00C05E96"/>
    <w:rsid w:val="00DF3581"/>
    <w:rsid w:val="00F648FE"/>
    <w:rsid w:val="00FA7C4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A78A"/>
  <w15:docId w15:val="{4FBF1136-34E3-4D35-8114-1AE55775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0511"/>
    <w:pPr>
      <w:spacing w:after="160" w:line="259" w:lineRule="auto"/>
    </w:pPr>
  </w:style>
  <w:style w:type="paragraph" w:styleId="Nagwek3">
    <w:name w:val="heading 3"/>
    <w:basedOn w:val="Normalny"/>
    <w:next w:val="Normalny"/>
    <w:link w:val="Nagwek3Znak"/>
    <w:uiPriority w:val="9"/>
    <w:semiHidden/>
    <w:unhideWhenUsed/>
    <w:qFormat/>
    <w:rsid w:val="00A75F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762ACB"/>
    <w:rPr>
      <w:rFonts w:ascii="Tahoma" w:hAnsi="Tahoma" w:cs="Tahoma"/>
      <w:sz w:val="16"/>
      <w:szCs w:val="16"/>
    </w:rPr>
  </w:style>
  <w:style w:type="character" w:customStyle="1" w:styleId="NagwekZnak">
    <w:name w:val="Nagłówek Znak"/>
    <w:basedOn w:val="Domylnaczcionkaakapitu"/>
    <w:link w:val="Nagwek"/>
    <w:uiPriority w:val="99"/>
    <w:qFormat/>
    <w:rsid w:val="000F3869"/>
  </w:style>
  <w:style w:type="character" w:customStyle="1" w:styleId="StopkaZnak">
    <w:name w:val="Stopka Znak"/>
    <w:basedOn w:val="Domylnaczcionkaakapitu"/>
    <w:link w:val="Stopka"/>
    <w:uiPriority w:val="99"/>
    <w:qFormat/>
    <w:rsid w:val="000F3869"/>
  </w:style>
  <w:style w:type="character" w:customStyle="1" w:styleId="TytuZnak">
    <w:name w:val="Tytuł Znak"/>
    <w:basedOn w:val="Domylnaczcionkaakapitu"/>
    <w:link w:val="Tytu"/>
    <w:qFormat/>
    <w:rsid w:val="00AD7CA5"/>
    <w:rPr>
      <w:rFonts w:ascii="Times New Roman" w:eastAsia="Times New Roman" w:hAnsi="Times New Roman" w:cs="Times New Roman"/>
      <w:b/>
      <w:bCs/>
      <w:sz w:val="32"/>
      <w:szCs w:val="24"/>
      <w:lang w:eastAsia="pl-PL"/>
    </w:rPr>
  </w:style>
  <w:style w:type="paragraph" w:styleId="Nagwek">
    <w:name w:val="header"/>
    <w:basedOn w:val="Normalny"/>
    <w:next w:val="Tekstpodstawowy"/>
    <w:link w:val="NagwekZnak"/>
    <w:uiPriority w:val="99"/>
    <w:unhideWhenUsed/>
    <w:rsid w:val="000F386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unhideWhenUsed/>
    <w:qFormat/>
    <w:rsid w:val="00762ACB"/>
    <w:pPr>
      <w:spacing w:after="0" w:line="240" w:lineRule="auto"/>
    </w:pPr>
    <w:rPr>
      <w:rFonts w:ascii="Tahoma" w:hAnsi="Tahoma" w:cs="Tahoma"/>
      <w:sz w:val="16"/>
      <w:szCs w:val="16"/>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F3869"/>
    <w:pPr>
      <w:tabs>
        <w:tab w:val="center" w:pos="4536"/>
        <w:tab w:val="right" w:pos="9072"/>
      </w:tabs>
      <w:spacing w:after="0" w:line="240" w:lineRule="auto"/>
    </w:pPr>
  </w:style>
  <w:style w:type="paragraph" w:styleId="Akapitzlist">
    <w:name w:val="List Paragraph"/>
    <w:basedOn w:val="Normalny"/>
    <w:uiPriority w:val="34"/>
    <w:qFormat/>
    <w:rsid w:val="001C5B1B"/>
    <w:pPr>
      <w:ind w:left="720"/>
      <w:contextualSpacing/>
    </w:pPr>
  </w:style>
  <w:style w:type="paragraph" w:styleId="Tytu">
    <w:name w:val="Title"/>
    <w:basedOn w:val="Normalny"/>
    <w:link w:val="TytuZnak"/>
    <w:qFormat/>
    <w:rsid w:val="00AD7CA5"/>
    <w:pPr>
      <w:spacing w:after="0" w:line="240" w:lineRule="auto"/>
      <w:jc w:val="center"/>
    </w:pPr>
    <w:rPr>
      <w:rFonts w:ascii="Times New Roman" w:eastAsia="Times New Roman" w:hAnsi="Times New Roman" w:cs="Times New Roman"/>
      <w:b/>
      <w:bCs/>
      <w:sz w:val="32"/>
      <w:szCs w:val="24"/>
      <w:lang w:eastAsia="pl-PL"/>
    </w:rPr>
  </w:style>
  <w:style w:type="table" w:styleId="Tabela-Siatka">
    <w:name w:val="Table Grid"/>
    <w:basedOn w:val="Standardowy"/>
    <w:uiPriority w:val="39"/>
    <w:rsid w:val="005A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A75F13"/>
    <w:rPr>
      <w:rFonts w:asciiTheme="majorHAnsi" w:eastAsiaTheme="majorEastAsia" w:hAnsiTheme="majorHAnsi" w:cstheme="majorBidi"/>
      <w:color w:val="1F3763" w:themeColor="accent1" w:themeShade="7F"/>
      <w:sz w:val="24"/>
      <w:szCs w:val="24"/>
    </w:rPr>
  </w:style>
  <w:style w:type="paragraph" w:styleId="Tekstprzypisukocowego">
    <w:name w:val="endnote text"/>
    <w:basedOn w:val="Normalny"/>
    <w:link w:val="TekstprzypisukocowegoZnak"/>
    <w:uiPriority w:val="99"/>
    <w:semiHidden/>
    <w:unhideWhenUsed/>
    <w:rsid w:val="00742A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2AF5"/>
    <w:rPr>
      <w:sz w:val="20"/>
      <w:szCs w:val="20"/>
    </w:rPr>
  </w:style>
  <w:style w:type="character" w:styleId="Odwoanieprzypisukocowego">
    <w:name w:val="endnote reference"/>
    <w:basedOn w:val="Domylnaczcionkaakapitu"/>
    <w:uiPriority w:val="99"/>
    <w:semiHidden/>
    <w:unhideWhenUsed/>
    <w:rsid w:val="00742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068088">
      <w:bodyDiv w:val="1"/>
      <w:marLeft w:val="0"/>
      <w:marRight w:val="0"/>
      <w:marTop w:val="0"/>
      <w:marBottom w:val="0"/>
      <w:divBdr>
        <w:top w:val="none" w:sz="0" w:space="0" w:color="auto"/>
        <w:left w:val="none" w:sz="0" w:space="0" w:color="auto"/>
        <w:bottom w:val="none" w:sz="0" w:space="0" w:color="auto"/>
        <w:right w:val="none" w:sz="0" w:space="0" w:color="auto"/>
      </w:divBdr>
    </w:div>
    <w:div w:id="1661272948">
      <w:bodyDiv w:val="1"/>
      <w:marLeft w:val="0"/>
      <w:marRight w:val="0"/>
      <w:marTop w:val="0"/>
      <w:marBottom w:val="0"/>
      <w:divBdr>
        <w:top w:val="none" w:sz="0" w:space="0" w:color="auto"/>
        <w:left w:val="none" w:sz="0" w:space="0" w:color="auto"/>
        <w:bottom w:val="none" w:sz="0" w:space="0" w:color="auto"/>
        <w:right w:val="none" w:sz="0" w:space="0" w:color="auto"/>
      </w:divBdr>
    </w:div>
    <w:div w:id="1702975985">
      <w:bodyDiv w:val="1"/>
      <w:marLeft w:val="0"/>
      <w:marRight w:val="0"/>
      <w:marTop w:val="0"/>
      <w:marBottom w:val="0"/>
      <w:divBdr>
        <w:top w:val="none" w:sz="0" w:space="0" w:color="auto"/>
        <w:left w:val="none" w:sz="0" w:space="0" w:color="auto"/>
        <w:bottom w:val="none" w:sz="0" w:space="0" w:color="auto"/>
        <w:right w:val="none" w:sz="0" w:space="0" w:color="auto"/>
      </w:divBdr>
    </w:div>
    <w:div w:id="179536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2238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Osiak</dc:creator>
  <dc:description/>
  <cp:lastModifiedBy>Małgorzata Wdowiak</cp:lastModifiedBy>
  <cp:revision>2</cp:revision>
  <cp:lastPrinted>2024-10-25T15:29:00Z</cp:lastPrinted>
  <dcterms:created xsi:type="dcterms:W3CDTF">2025-03-10T10:15:00Z</dcterms:created>
  <dcterms:modified xsi:type="dcterms:W3CDTF">2025-03-10T10:15:00Z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-591244421</vt:i4>
  </property>
</Properties>
</file>