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43CC" w14:textId="77777777" w:rsidR="00497893" w:rsidRDefault="0049789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23B4FA0A" w14:textId="27F76610" w:rsidR="002C1F81" w:rsidRDefault="00703182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Gołąb</w:t>
      </w:r>
      <w:r w:rsidR="00497893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, dnia </w:t>
      </w:r>
      <w:r w:rsidR="00575621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13</w:t>
      </w: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czerwca</w:t>
      </w:r>
      <w:r w:rsidR="00497893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2025 r.</w:t>
      </w:r>
    </w:p>
    <w:p w14:paraId="0FEB9D0D" w14:textId="77777777" w:rsidR="004B0186" w:rsidRPr="00497893" w:rsidRDefault="004B0186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70E92061" w14:textId="0A485A87" w:rsidR="00903297" w:rsidRPr="00EC4F59" w:rsidRDefault="00575621" w:rsidP="00903297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DOŻYWOCIE – PODSTAWOWE INFORMACJE</w:t>
      </w:r>
    </w:p>
    <w:p w14:paraId="4FC7CE72" w14:textId="5AAF7851" w:rsidR="00703182" w:rsidRDefault="00BE39BD" w:rsidP="00575621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Dożywocie </w:t>
      </w:r>
      <w:r w:rsidRPr="00BE39BD">
        <w:rPr>
          <w:rFonts w:ascii="Arial" w:hAnsi="Arial"/>
          <w:color w:val="000000"/>
          <w:sz w:val="24"/>
          <w:szCs w:val="24"/>
        </w:rPr>
        <w:t>to instytucja prawa cywilnego uregulowana w</w:t>
      </w:r>
      <w:r w:rsidR="00E14D54">
        <w:rPr>
          <w:rFonts w:ascii="Arial" w:hAnsi="Arial"/>
          <w:color w:val="000000"/>
          <w:sz w:val="24"/>
          <w:szCs w:val="24"/>
        </w:rPr>
        <w:t xml:space="preserve"> </w:t>
      </w:r>
      <w:r w:rsidR="00E14D54" w:rsidRPr="00E14D54">
        <w:rPr>
          <w:rFonts w:ascii="Arial" w:hAnsi="Arial"/>
          <w:color w:val="000000"/>
          <w:sz w:val="24"/>
          <w:szCs w:val="24"/>
        </w:rPr>
        <w:t>ustaw</w:t>
      </w:r>
      <w:r w:rsidR="00E14D54">
        <w:rPr>
          <w:rFonts w:ascii="Arial" w:hAnsi="Arial"/>
          <w:color w:val="000000"/>
          <w:sz w:val="24"/>
          <w:szCs w:val="24"/>
        </w:rPr>
        <w:t>ie</w:t>
      </w:r>
      <w:r w:rsidR="00E14D54" w:rsidRPr="00E14D54">
        <w:rPr>
          <w:rFonts w:ascii="Arial" w:hAnsi="Arial"/>
          <w:color w:val="000000"/>
          <w:sz w:val="24"/>
          <w:szCs w:val="24"/>
        </w:rPr>
        <w:t xml:space="preserve"> z dnia 23 kwietnia 1964 r. - kodeks cywilny (Dz.U. z 2024 r. poz. 1061)</w:t>
      </w:r>
      <w:r w:rsidRPr="00BE39BD">
        <w:rPr>
          <w:rFonts w:ascii="Arial" w:hAnsi="Arial"/>
          <w:color w:val="000000"/>
          <w:sz w:val="24"/>
          <w:szCs w:val="24"/>
        </w:rPr>
        <w:t>, która pozwala na zabezpieczenie dożywotniego utrzymania osoby fizycznej w zamian za przeniesienie przez nią własności nieruchomości. Umowa dożywocia najczęściej zawierana jest między starszą osobą a bliskim członkiem rodziny lub inną osobą, która zobowiązuje się zapewnić jej opiekę i środki do życia.</w:t>
      </w:r>
    </w:p>
    <w:p w14:paraId="10BE2E50" w14:textId="512F71DF" w:rsidR="00BE39BD" w:rsidRDefault="00BE39BD" w:rsidP="00575621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Zgodnie z art. 908 </w:t>
      </w:r>
      <w:bookmarkStart w:id="0" w:name="_Hlk202392116"/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ustawy z dnia 23 kwietnia 1964 r. - k</w:t>
      </w:r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odeks cywiln</w:t>
      </w:r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Pr="00BE39BD">
        <w:rPr>
          <w:rFonts w:ascii="Arial" w:hAnsi="Arial" w:cs="Arial"/>
          <w:sz w:val="24"/>
          <w:szCs w:val="24"/>
        </w:rPr>
        <w:t xml:space="preserve"> (</w:t>
      </w:r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Dz.U.</w:t>
      </w:r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</w:t>
      </w:r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2024</w:t>
      </w:r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</w:t>
      </w:r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poz. </w:t>
      </w:r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1061</w:t>
      </w:r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End w:id="0"/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właściciel nieruchomości (dożywotnik) przenosi prawo własności na inną osobę (nabywcę), a w zamian ta druga strona zobowiązuje się zapewnić mu dożywotnie utrzymanie. Może to obejmować m.in. mieszkanie, wyżywienie, opiekę medyczną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zapewnienie ubrania</w:t>
      </w:r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pomoc w codziennym życiu</w:t>
      </w:r>
      <w:r w:rsidR="00E14D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a także sfinansowanie pogrzebu odpowiadającego zwyczajom miejscowym</w:t>
      </w:r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 umowie można też przewidzieć, że dożywotnik będzie miał prawo do zamieszkiwania w danym lokalu lub jego części.</w:t>
      </w:r>
    </w:p>
    <w:p w14:paraId="7A4A5B7B" w14:textId="6A6374FE" w:rsidR="00BE39BD" w:rsidRDefault="00BE39BD" w:rsidP="00575621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Świadczenia składające się na obowiązek utrzymania zbywcy zostały w treści przepisu określone w sposób niejako przykładowy i podstawowy i tym samym możliwe jest ich elastyczne dopasowanie do indywidualnej sytuacji pomiędzy stronami. </w:t>
      </w:r>
    </w:p>
    <w:p w14:paraId="4F6BF5F1" w14:textId="6A79CDC8" w:rsidR="00FE3968" w:rsidRDefault="00FE3968" w:rsidP="00575621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39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Dożywocie można ustanowić na rzecz osoby fizycznej, pozostającej jednocześnie zbywcą nieruchomości lub osobą mu bliską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</w:t>
      </w:r>
      <w:r w:rsidRPr="00FE39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908 § 3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ustawy z dnia 23 kwietnia 1964 r. - kodeks cywilny</w:t>
      </w:r>
      <w:r w:rsidRPr="00BE39BD">
        <w:rPr>
          <w:rFonts w:ascii="Arial" w:hAnsi="Arial" w:cs="Arial"/>
          <w:sz w:val="24"/>
          <w:szCs w:val="24"/>
        </w:rPr>
        <w:t xml:space="preserve"> (</w:t>
      </w:r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Dz.U. z 2024 r. poz. 1061</w:t>
      </w:r>
      <w:r w:rsidRPr="00FE39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). Do kręgu uprawnionych obok zbywcy wejdą więc nie tylko jego krewni i powinowaci, ale także osoby, z którymi wiążą go szczególnie bliskie stosunki (np. konkubent)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FE39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Zobowiązanym może być dowolny podmiot prawa cywilnego, a więc zarówno osoba fizyczna, prawna, jak i jednostka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organizacyjna nieposiadająca osobowości prawnej. </w:t>
      </w:r>
    </w:p>
    <w:p w14:paraId="27831170" w14:textId="69ED7DA4" w:rsidR="00E14D54" w:rsidRPr="00BE39BD" w:rsidRDefault="00E14D54" w:rsidP="00575621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14D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Umowa dożywocia zobowiązuje do przeniesienia własności nieruchomości, zatem z mocy art. 158 </w:t>
      </w:r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ustawy z dnia 23 kwietnia 1964 r. - kodeks cywilny</w:t>
      </w:r>
      <w:r w:rsidRPr="00BE39BD">
        <w:rPr>
          <w:rFonts w:ascii="Arial" w:hAnsi="Arial" w:cs="Arial"/>
          <w:sz w:val="24"/>
          <w:szCs w:val="24"/>
        </w:rPr>
        <w:t xml:space="preserve"> (</w:t>
      </w:r>
      <w:r w:rsidRPr="00BE39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Dz.U. z 2024 r. poz. 1061)</w:t>
      </w:r>
      <w:r w:rsidRPr="00E14D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wymaga zachowania formy aktu notarialnego dla oświadczeń obu stron. </w:t>
      </w:r>
      <w:r w:rsidR="00FE3968" w:rsidRPr="00FE39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Ustanowienie dożywocia następuje bowiem w umowie mającej za przedmiot nabycie nieruchomości. Również zmiana umowy dożywocia lub jego zrzeczenie musi nastąpić w tej samej formie.</w:t>
      </w:r>
      <w:r w:rsidR="00FE39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Umowa dożywocia, zgodnie z treścią art. 16 ust. 2 pkt 1 ustawy z dnia 6 lipca 1982 r. o księgach wieczystych i hipotece (</w:t>
      </w:r>
      <w:r w:rsidRPr="00E14D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Dz.U.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</w:t>
      </w:r>
      <w:r w:rsidRPr="00E14D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poz. </w:t>
      </w:r>
      <w:r w:rsidRPr="00E14D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341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 p</w:t>
      </w:r>
      <w:r w:rsidRPr="00E14D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odlega deklaratywnemu ujawnieniu w księdze wieczystej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06C88A3F" w14:textId="0288A8FE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Opracował</w:t>
      </w:r>
      <w:r w:rsidR="007031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 Prawnik</w:t>
      </w:r>
    </w:p>
    <w:p w14:paraId="566C5127" w14:textId="266D3E70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</w:t>
      </w:r>
      <w:r w:rsidR="007031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Małgorzata Wdowiak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14721CD6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8C90525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2D7609D" w14:textId="77777777" w:rsidR="002C1F81" w:rsidRDefault="002C1F81">
      <w:pPr>
        <w:rPr>
          <w:rFonts w:ascii="Arial" w:hAnsi="Arial"/>
          <w:color w:val="000000"/>
          <w:sz w:val="24"/>
          <w:szCs w:val="24"/>
        </w:rPr>
      </w:pPr>
    </w:p>
    <w:sectPr w:rsidR="002C1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22AF" w14:textId="77777777" w:rsidR="000A0503" w:rsidRDefault="000A0503">
      <w:pPr>
        <w:spacing w:after="0" w:line="240" w:lineRule="auto"/>
      </w:pPr>
      <w:r>
        <w:separator/>
      </w:r>
    </w:p>
  </w:endnote>
  <w:endnote w:type="continuationSeparator" w:id="0">
    <w:p w14:paraId="577144F5" w14:textId="77777777" w:rsidR="000A0503" w:rsidRDefault="000A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6C07" w14:textId="77777777" w:rsidR="002C1F81" w:rsidRDefault="002C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Content>
      <w:p w14:paraId="55437AB7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7AE04" w14:textId="77777777" w:rsidR="002C1F81" w:rsidRDefault="002C1F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984399"/>
      <w:docPartObj>
        <w:docPartGallery w:val="Page Numbers (Bottom of Page)"/>
        <w:docPartUnique/>
      </w:docPartObj>
    </w:sdtPr>
    <w:sdtContent>
      <w:p w14:paraId="4D5A5D11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14605" w14:textId="77777777" w:rsidR="002C1F81" w:rsidRDefault="002C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994F4" w14:textId="77777777" w:rsidR="000A0503" w:rsidRDefault="000A0503">
      <w:pPr>
        <w:spacing w:after="0" w:line="240" w:lineRule="auto"/>
      </w:pPr>
      <w:r>
        <w:separator/>
      </w:r>
    </w:p>
  </w:footnote>
  <w:footnote w:type="continuationSeparator" w:id="0">
    <w:p w14:paraId="25302411" w14:textId="77777777" w:rsidR="000A0503" w:rsidRDefault="000A0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1BE2" w14:textId="77777777" w:rsidR="002C1F81" w:rsidRDefault="002C1F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452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412E74EE" wp14:editId="2E48933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E8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3145A7FC" wp14:editId="584A4F0E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81"/>
    <w:rsid w:val="00041497"/>
    <w:rsid w:val="00042473"/>
    <w:rsid w:val="00043CF4"/>
    <w:rsid w:val="00045BBE"/>
    <w:rsid w:val="00052850"/>
    <w:rsid w:val="0008339A"/>
    <w:rsid w:val="00086B14"/>
    <w:rsid w:val="000A0503"/>
    <w:rsid w:val="000A2F57"/>
    <w:rsid w:val="000A48C9"/>
    <w:rsid w:val="001025E8"/>
    <w:rsid w:val="00110560"/>
    <w:rsid w:val="001129EF"/>
    <w:rsid w:val="001E6A3A"/>
    <w:rsid w:val="00242FC9"/>
    <w:rsid w:val="00261036"/>
    <w:rsid w:val="002776D9"/>
    <w:rsid w:val="002C1F81"/>
    <w:rsid w:val="002F082B"/>
    <w:rsid w:val="002F33C1"/>
    <w:rsid w:val="00302DA5"/>
    <w:rsid w:val="00303D7C"/>
    <w:rsid w:val="00313317"/>
    <w:rsid w:val="003452D6"/>
    <w:rsid w:val="003F7E0A"/>
    <w:rsid w:val="00400679"/>
    <w:rsid w:val="004024C2"/>
    <w:rsid w:val="00436D59"/>
    <w:rsid w:val="00470CB4"/>
    <w:rsid w:val="00495EAB"/>
    <w:rsid w:val="00497893"/>
    <w:rsid w:val="004B0186"/>
    <w:rsid w:val="005573C5"/>
    <w:rsid w:val="00575621"/>
    <w:rsid w:val="0067383B"/>
    <w:rsid w:val="006F5BE8"/>
    <w:rsid w:val="006F5E2E"/>
    <w:rsid w:val="00703182"/>
    <w:rsid w:val="0071051E"/>
    <w:rsid w:val="007219ED"/>
    <w:rsid w:val="00772CC5"/>
    <w:rsid w:val="0079545E"/>
    <w:rsid w:val="00796E71"/>
    <w:rsid w:val="00806F8A"/>
    <w:rsid w:val="00831131"/>
    <w:rsid w:val="00852062"/>
    <w:rsid w:val="00901D4F"/>
    <w:rsid w:val="00903297"/>
    <w:rsid w:val="00903440"/>
    <w:rsid w:val="0098422B"/>
    <w:rsid w:val="009B4783"/>
    <w:rsid w:val="009B5CA8"/>
    <w:rsid w:val="00A123F7"/>
    <w:rsid w:val="00A27354"/>
    <w:rsid w:val="00A47AEF"/>
    <w:rsid w:val="00AE6E57"/>
    <w:rsid w:val="00B3602F"/>
    <w:rsid w:val="00B65AED"/>
    <w:rsid w:val="00B666D8"/>
    <w:rsid w:val="00BB3C56"/>
    <w:rsid w:val="00BD3442"/>
    <w:rsid w:val="00BE0440"/>
    <w:rsid w:val="00BE39BD"/>
    <w:rsid w:val="00C230D0"/>
    <w:rsid w:val="00C532D7"/>
    <w:rsid w:val="00C624EF"/>
    <w:rsid w:val="00C719FE"/>
    <w:rsid w:val="00CA6247"/>
    <w:rsid w:val="00CA7469"/>
    <w:rsid w:val="00D34A31"/>
    <w:rsid w:val="00D361F2"/>
    <w:rsid w:val="00D7178E"/>
    <w:rsid w:val="00D719B3"/>
    <w:rsid w:val="00DC7E94"/>
    <w:rsid w:val="00DF3581"/>
    <w:rsid w:val="00E14D54"/>
    <w:rsid w:val="00E83A29"/>
    <w:rsid w:val="00EC4F59"/>
    <w:rsid w:val="00ED38DA"/>
    <w:rsid w:val="00EF7588"/>
    <w:rsid w:val="00F537E3"/>
    <w:rsid w:val="00F64FEB"/>
    <w:rsid w:val="00F67474"/>
    <w:rsid w:val="00F71DDA"/>
    <w:rsid w:val="00F966EF"/>
    <w:rsid w:val="00FC354E"/>
    <w:rsid w:val="00FC4CCC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DF95"/>
  <w15:docId w15:val="{4FBF1136-34E3-4D35-8114-1AE55775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54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54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5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Małgorzata Wdowiak</cp:lastModifiedBy>
  <cp:revision>2</cp:revision>
  <cp:lastPrinted>2024-10-25T15:29:00Z</cp:lastPrinted>
  <dcterms:created xsi:type="dcterms:W3CDTF">2025-07-02T22:00:00Z</dcterms:created>
  <dcterms:modified xsi:type="dcterms:W3CDTF">2025-07-02T22:00:00Z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