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4341" w14:textId="1508CA62" w:rsidR="00830837" w:rsidRPr="00830837" w:rsidRDefault="00830837" w:rsidP="00830837">
      <w:pPr>
        <w:jc w:val="right"/>
        <w:rPr>
          <w:rFonts w:ascii="Arial" w:hAnsi="Arial" w:cs="Arial"/>
          <w:sz w:val="24"/>
          <w:szCs w:val="24"/>
        </w:rPr>
      </w:pPr>
      <w:r w:rsidRPr="00830837">
        <w:rPr>
          <w:rFonts w:ascii="Arial" w:hAnsi="Arial" w:cs="Arial"/>
          <w:sz w:val="24"/>
          <w:szCs w:val="24"/>
        </w:rPr>
        <w:t>Kazimierz Dolny, 31 stycznia 2025 r.</w:t>
      </w:r>
    </w:p>
    <w:p w14:paraId="3B3EE7A1" w14:textId="77777777" w:rsidR="00830837" w:rsidRDefault="00830837" w:rsidP="00830837">
      <w:pPr>
        <w:jc w:val="center"/>
        <w:rPr>
          <w:rFonts w:ascii="Arial" w:hAnsi="Arial" w:cs="Arial"/>
          <w:b/>
          <w:bCs/>
          <w:sz w:val="24"/>
          <w:szCs w:val="24"/>
        </w:rPr>
      </w:pPr>
    </w:p>
    <w:p w14:paraId="7A4A887A" w14:textId="0D48C1C9" w:rsidR="00B655A7" w:rsidRPr="00830837" w:rsidRDefault="00B655A7" w:rsidP="00830837">
      <w:pPr>
        <w:jc w:val="center"/>
        <w:rPr>
          <w:rFonts w:ascii="Arial" w:hAnsi="Arial" w:cs="Arial"/>
          <w:sz w:val="24"/>
          <w:szCs w:val="24"/>
        </w:rPr>
      </w:pPr>
      <w:r w:rsidRPr="00830837">
        <w:rPr>
          <w:rFonts w:ascii="Arial" w:hAnsi="Arial" w:cs="Arial"/>
          <w:b/>
          <w:bCs/>
          <w:sz w:val="24"/>
          <w:szCs w:val="24"/>
        </w:rPr>
        <w:t>Renta wdowia – prawo do wsparcia po śmierci małżonka</w:t>
      </w:r>
    </w:p>
    <w:p w14:paraId="6F45DA01" w14:textId="77777777" w:rsidR="00830837" w:rsidRDefault="00830837" w:rsidP="00830837">
      <w:pPr>
        <w:ind w:firstLine="708"/>
        <w:jc w:val="both"/>
        <w:rPr>
          <w:rFonts w:ascii="Arial" w:hAnsi="Arial" w:cs="Arial"/>
          <w:b/>
          <w:bCs/>
          <w:sz w:val="24"/>
          <w:szCs w:val="24"/>
        </w:rPr>
      </w:pPr>
    </w:p>
    <w:p w14:paraId="1C7F9D6A" w14:textId="2B477450" w:rsidR="00B655A7" w:rsidRPr="00830837" w:rsidRDefault="00B655A7" w:rsidP="00830837">
      <w:pPr>
        <w:ind w:firstLine="708"/>
        <w:jc w:val="both"/>
        <w:rPr>
          <w:rFonts w:ascii="Arial" w:hAnsi="Arial" w:cs="Arial"/>
          <w:sz w:val="24"/>
          <w:szCs w:val="24"/>
        </w:rPr>
      </w:pPr>
      <w:r w:rsidRPr="00830837">
        <w:rPr>
          <w:rFonts w:ascii="Arial" w:hAnsi="Arial" w:cs="Arial"/>
          <w:sz w:val="24"/>
          <w:szCs w:val="24"/>
        </w:rPr>
        <w:t xml:space="preserve">Renta wdowia stanowi jedno z podstawowych świadczeń, które może przysługiwać osobom, które utraciły swojego małżonka. Z perspektywy prawa polskiego jest to świadczenie zabezpieczające sytuację materialną osoby pozostającej bez partnera, zwłaszcza w kontekście problemów finansowych wynikających z utraty głównego żywiciela rodziny. </w:t>
      </w:r>
    </w:p>
    <w:p w14:paraId="66C69DDC" w14:textId="77777777" w:rsidR="00B655A7" w:rsidRPr="00830837" w:rsidRDefault="00B655A7" w:rsidP="00B655A7">
      <w:pPr>
        <w:jc w:val="both"/>
        <w:rPr>
          <w:rFonts w:ascii="Arial" w:hAnsi="Arial" w:cs="Arial"/>
          <w:sz w:val="24"/>
          <w:szCs w:val="24"/>
        </w:rPr>
      </w:pPr>
      <w:r w:rsidRPr="00830837">
        <w:rPr>
          <w:rFonts w:ascii="Arial" w:hAnsi="Arial" w:cs="Arial"/>
          <w:b/>
          <w:bCs/>
          <w:sz w:val="24"/>
          <w:szCs w:val="24"/>
        </w:rPr>
        <w:t>2. Definicja i cel renty wdowiej</w:t>
      </w:r>
    </w:p>
    <w:p w14:paraId="6CA2DD28"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Renta wdowia jest jednym z rodzajów świadczeń wypłacanych przez Zakład Ubezpieczeń Społecznych (ZUS) na rzecz osób, które po śmierci małżonka utraciły źródło utrzymania. Świadczenie to jest formą wsparcia dla wdowy lub wdowca, który w wyniku śmierci małżonka pozostaje w trudnej sytuacji finansowej. Celem renty wdowiej jest rekompensata utraconych dochodów oraz zabezpieczenie osób, które w wyniku śmierci współmałżonka mogą mieć trudności w zapewnieniu sobie utrzymania.</w:t>
      </w:r>
    </w:p>
    <w:p w14:paraId="3F0B3860" w14:textId="77777777" w:rsidR="00B655A7" w:rsidRPr="00830837" w:rsidRDefault="00B655A7" w:rsidP="00B655A7">
      <w:pPr>
        <w:jc w:val="both"/>
        <w:rPr>
          <w:rFonts w:ascii="Arial" w:hAnsi="Arial" w:cs="Arial"/>
          <w:sz w:val="24"/>
          <w:szCs w:val="24"/>
        </w:rPr>
      </w:pPr>
      <w:r w:rsidRPr="00830837">
        <w:rPr>
          <w:rFonts w:ascii="Arial" w:hAnsi="Arial" w:cs="Arial"/>
          <w:b/>
          <w:bCs/>
          <w:sz w:val="24"/>
          <w:szCs w:val="24"/>
        </w:rPr>
        <w:t>3. Przesłanki przyznania renty wdowiej</w:t>
      </w:r>
    </w:p>
    <w:p w14:paraId="2C7E83A2"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Zgodnie z obowiązującymi przepisami prawa, renta wdowia może zostać przyznana wyłącznie wtedy, gdy spełnione zostaną określone warunki. Do najistotniejszych przesłanek zalicza się:</w:t>
      </w:r>
    </w:p>
    <w:p w14:paraId="0C8C9FA4" w14:textId="77777777" w:rsidR="00B655A7" w:rsidRPr="00830837" w:rsidRDefault="00B655A7" w:rsidP="00B655A7">
      <w:pPr>
        <w:jc w:val="both"/>
        <w:rPr>
          <w:rFonts w:ascii="Arial" w:hAnsi="Arial" w:cs="Arial"/>
          <w:b/>
          <w:bCs/>
          <w:sz w:val="24"/>
          <w:szCs w:val="24"/>
        </w:rPr>
      </w:pPr>
      <w:r w:rsidRPr="00830837">
        <w:rPr>
          <w:rFonts w:ascii="Arial" w:hAnsi="Arial" w:cs="Arial"/>
          <w:b/>
          <w:bCs/>
          <w:sz w:val="24"/>
          <w:szCs w:val="24"/>
        </w:rPr>
        <w:t>3.1. Śmierć małżonka</w:t>
      </w:r>
    </w:p>
    <w:p w14:paraId="09D51C7D"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Renta wdowia przysługuje po śmierci osoby, która była ubezpieczona w ZUS. Oznacza to, że wnioskodawca musi wykazać, że jego małżonek w czasie śmierci był objęty ubezpieczeniem emerytalnym i rentowym (np. jako osoba pracująca, prowadząca działalność gospodarczą lub otrzymująca emeryturę).</w:t>
      </w:r>
    </w:p>
    <w:p w14:paraId="4FB2ACF1" w14:textId="77777777" w:rsidR="00B655A7" w:rsidRPr="00830837" w:rsidRDefault="00B655A7" w:rsidP="00B655A7">
      <w:pPr>
        <w:jc w:val="both"/>
        <w:rPr>
          <w:rFonts w:ascii="Arial" w:hAnsi="Arial" w:cs="Arial"/>
          <w:b/>
          <w:bCs/>
          <w:sz w:val="24"/>
          <w:szCs w:val="24"/>
        </w:rPr>
      </w:pPr>
      <w:r w:rsidRPr="00830837">
        <w:rPr>
          <w:rFonts w:ascii="Arial" w:hAnsi="Arial" w:cs="Arial"/>
          <w:b/>
          <w:bCs/>
          <w:sz w:val="24"/>
          <w:szCs w:val="24"/>
        </w:rPr>
        <w:t>3.2. Wiek i stan rodzinny wdowy/wdowca</w:t>
      </w:r>
    </w:p>
    <w:p w14:paraId="14A188F9"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Aby uzyskać rentę wdowia, wdowa lub wdowiec muszą spełniać określone warunki dotyczące wieku i stanu cywilnego. Istnieje kilka sytuacji, w których świadczenie to jest przyznawane:</w:t>
      </w:r>
    </w:p>
    <w:p w14:paraId="14106FC2"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w:t>
      </w:r>
      <w:r w:rsidRPr="00830837">
        <w:rPr>
          <w:rFonts w:ascii="Arial" w:hAnsi="Arial" w:cs="Arial"/>
          <w:sz w:val="24"/>
          <w:szCs w:val="24"/>
        </w:rPr>
        <w:tab/>
        <w:t>Brak ponownego zawarcia małżeństwa – renta przysługuje tylko wtedy, gdy wdowa lub wdowiec nie zawarli kolejnego małżeństwa. Zawarcie nowego związku małżeńskiego powoduje utratę prawa do renty wdowiej.</w:t>
      </w:r>
    </w:p>
    <w:p w14:paraId="559C1AE6"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w:t>
      </w:r>
      <w:r w:rsidRPr="00830837">
        <w:rPr>
          <w:rFonts w:ascii="Arial" w:hAnsi="Arial" w:cs="Arial"/>
          <w:sz w:val="24"/>
          <w:szCs w:val="24"/>
        </w:rPr>
        <w:tab/>
        <w:t>Wiek kobiety – rentę wdowią mogą otrzymać kobiety, które ukończyły 50. rok życia lub nie są w stanie podjąć pracy ze względu na stan zdrowia.</w:t>
      </w:r>
    </w:p>
    <w:p w14:paraId="60C0D6F3"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lastRenderedPageBreak/>
        <w:t>•</w:t>
      </w:r>
      <w:r w:rsidRPr="00830837">
        <w:rPr>
          <w:rFonts w:ascii="Arial" w:hAnsi="Arial" w:cs="Arial"/>
          <w:sz w:val="24"/>
          <w:szCs w:val="24"/>
        </w:rPr>
        <w:tab/>
        <w:t>Wiek mężczyzny – renta wdowia przysługuje również mężczyznom, którzy spełniają jeden z warunków: ukończyli 55. rok życia lub są w stanie niezdolności do pracy.</w:t>
      </w:r>
    </w:p>
    <w:p w14:paraId="6103099C"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w:t>
      </w:r>
      <w:r w:rsidRPr="00830837">
        <w:rPr>
          <w:rFonts w:ascii="Arial" w:hAnsi="Arial" w:cs="Arial"/>
          <w:sz w:val="24"/>
          <w:szCs w:val="24"/>
        </w:rPr>
        <w:tab/>
        <w:t>Posiadanie dzieci na utrzymaniu – renta wdowia może być przyznana niezależnie od wieku, jeżeli osoba starająca się o to świadczenie ma na utrzymaniu dzieci wspólne z małżonkiem zmarłym, które nie ukończyły 18. roku życia (lub do 25. roku życia, jeśli uczą się).</w:t>
      </w:r>
    </w:p>
    <w:p w14:paraId="4C947DA3" w14:textId="77777777" w:rsidR="00B655A7" w:rsidRPr="00830837" w:rsidRDefault="00B655A7" w:rsidP="00B655A7">
      <w:pPr>
        <w:jc w:val="both"/>
        <w:rPr>
          <w:rFonts w:ascii="Arial" w:hAnsi="Arial" w:cs="Arial"/>
          <w:b/>
          <w:bCs/>
          <w:sz w:val="24"/>
          <w:szCs w:val="24"/>
        </w:rPr>
      </w:pPr>
      <w:r w:rsidRPr="00830837">
        <w:rPr>
          <w:rFonts w:ascii="Arial" w:hAnsi="Arial" w:cs="Arial"/>
          <w:b/>
          <w:bCs/>
          <w:sz w:val="24"/>
          <w:szCs w:val="24"/>
        </w:rPr>
        <w:t>3.3. Wysokość składek zmarłego małżonka</w:t>
      </w:r>
    </w:p>
    <w:p w14:paraId="77A4B97E"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Renta wdowia przyznawana jest na podstawie składek emerytalnych zmarłego małżonka. Osoba, która stara się o to świadczenie, musi wykazać, że jej zmarły małżonek opłacał składki emerytalne w ZUS przez określony czas. Warto zaznaczyć, że rentę wdowią mogą uzyskać osoby, które były współmałżonkiem osoby ubezpieczonej, nawet jeżeli nie miały one własnych składek emerytalnych lub rentowych.</w:t>
      </w:r>
    </w:p>
    <w:p w14:paraId="056D0A77" w14:textId="77777777" w:rsidR="00B655A7" w:rsidRPr="00830837" w:rsidRDefault="00B655A7" w:rsidP="00B655A7">
      <w:pPr>
        <w:jc w:val="both"/>
        <w:rPr>
          <w:rFonts w:ascii="Arial" w:hAnsi="Arial" w:cs="Arial"/>
          <w:b/>
          <w:bCs/>
          <w:sz w:val="24"/>
          <w:szCs w:val="24"/>
        </w:rPr>
      </w:pPr>
      <w:r w:rsidRPr="00830837">
        <w:rPr>
          <w:rFonts w:ascii="Arial" w:hAnsi="Arial" w:cs="Arial"/>
          <w:b/>
          <w:bCs/>
          <w:sz w:val="24"/>
          <w:szCs w:val="24"/>
        </w:rPr>
        <w:t>4. Wysokość renty wdowiej</w:t>
      </w:r>
    </w:p>
    <w:p w14:paraId="43373C17"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Renta wdowia, podobnie jak inne świadczenia z systemu ubezpieczeń społecznych, jest uzależniona od wysokości składek, które opłacał zmarły małżonek, oraz długości okresu opłacania składek. Zasadniczo renta wynosi 85% kwoty, którą otrzymywałby małżonek zmarły, gdyby uzyskał prawo do emerytury lub renty. W praktyce oznacza to, że wysokość renty wdowiej jest proporcjonalna do świadczenia, które zmarły małżonek otrzymywałby po przejściu na emeryturę lub rentę.</w:t>
      </w:r>
    </w:p>
    <w:p w14:paraId="3909156C" w14:textId="77777777" w:rsidR="00B655A7" w:rsidRPr="00830837" w:rsidRDefault="00B655A7" w:rsidP="00B655A7">
      <w:pPr>
        <w:jc w:val="both"/>
        <w:rPr>
          <w:rFonts w:ascii="Arial" w:hAnsi="Arial" w:cs="Arial"/>
          <w:sz w:val="24"/>
          <w:szCs w:val="24"/>
        </w:rPr>
      </w:pPr>
      <w:r w:rsidRPr="00830837">
        <w:rPr>
          <w:rFonts w:ascii="Arial" w:hAnsi="Arial" w:cs="Arial"/>
          <w:b/>
          <w:bCs/>
          <w:sz w:val="24"/>
          <w:szCs w:val="24"/>
        </w:rPr>
        <w:t>5. Okres wypłaty renty wdowiej</w:t>
      </w:r>
    </w:p>
    <w:p w14:paraId="2C87AC9F"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Renta wdowia wypłacana jest do momentu, gdy wdowa lub wdowiec przestaną spełniać przesłanki do jej otrzymywania, tj. do momentu zawarcia nowego małżeństwa lub w przypadku, gdy przestaną spełniać warunki dotyczące wieku lub wychowywania dzieci. Jeśli osoba uprawniona do renty wdowiej zacznie ponownie pracować lub uzyska inne źródło dochodu, renta może zostać zmniejszona lub zawieszona.</w:t>
      </w:r>
    </w:p>
    <w:p w14:paraId="6BF6282D" w14:textId="77777777" w:rsidR="00B655A7" w:rsidRPr="00830837" w:rsidRDefault="00B655A7" w:rsidP="00B655A7">
      <w:pPr>
        <w:jc w:val="both"/>
        <w:rPr>
          <w:rFonts w:ascii="Arial" w:hAnsi="Arial" w:cs="Arial"/>
          <w:sz w:val="24"/>
          <w:szCs w:val="24"/>
        </w:rPr>
      </w:pPr>
      <w:r w:rsidRPr="00830837">
        <w:rPr>
          <w:rFonts w:ascii="Arial" w:hAnsi="Arial" w:cs="Arial"/>
          <w:b/>
          <w:bCs/>
          <w:sz w:val="24"/>
          <w:szCs w:val="24"/>
        </w:rPr>
        <w:t>6. Procedura ubiegania się o rentę wdowią</w:t>
      </w:r>
    </w:p>
    <w:p w14:paraId="5D702D13"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 xml:space="preserve">Aby ubiegać się o rentę wdowią, osoba zainteresowana powinna złożyć odpowiedni wniosek do Zakładu Ubezpieczeń Społecznych (ZUS). Wniosek można złożyć osobiście w placówce ZUS lub za pośrednictwem platformy </w:t>
      </w:r>
      <w:proofErr w:type="spellStart"/>
      <w:r w:rsidRPr="00830837">
        <w:rPr>
          <w:rFonts w:ascii="Arial" w:hAnsi="Arial" w:cs="Arial"/>
          <w:sz w:val="24"/>
          <w:szCs w:val="24"/>
        </w:rPr>
        <w:t>ePUAP</w:t>
      </w:r>
      <w:proofErr w:type="spellEnd"/>
      <w:r w:rsidRPr="00830837">
        <w:rPr>
          <w:rFonts w:ascii="Arial" w:hAnsi="Arial" w:cs="Arial"/>
          <w:sz w:val="24"/>
          <w:szCs w:val="24"/>
        </w:rPr>
        <w:t>, jeżeli osoba posiada podpis elektroniczny. Wraz z wnioskiem należy przedstawić szereg dokumentów potwierdzających:</w:t>
      </w:r>
    </w:p>
    <w:p w14:paraId="337E0CF1" w14:textId="77777777" w:rsidR="00B655A7" w:rsidRPr="00830837" w:rsidRDefault="00B655A7" w:rsidP="00B655A7">
      <w:pPr>
        <w:numPr>
          <w:ilvl w:val="0"/>
          <w:numId w:val="1"/>
        </w:numPr>
        <w:jc w:val="both"/>
        <w:rPr>
          <w:rFonts w:ascii="Arial" w:hAnsi="Arial" w:cs="Arial"/>
          <w:sz w:val="24"/>
          <w:szCs w:val="24"/>
        </w:rPr>
      </w:pPr>
      <w:r w:rsidRPr="00830837">
        <w:rPr>
          <w:rFonts w:ascii="Arial" w:hAnsi="Arial" w:cs="Arial"/>
          <w:sz w:val="24"/>
          <w:szCs w:val="24"/>
        </w:rPr>
        <w:t>Śmierć małżonka (akt zgonu),</w:t>
      </w:r>
    </w:p>
    <w:p w14:paraId="05C347A1" w14:textId="77777777" w:rsidR="00B655A7" w:rsidRPr="00830837" w:rsidRDefault="00B655A7" w:rsidP="00B655A7">
      <w:pPr>
        <w:numPr>
          <w:ilvl w:val="0"/>
          <w:numId w:val="1"/>
        </w:numPr>
        <w:jc w:val="both"/>
        <w:rPr>
          <w:rFonts w:ascii="Arial" w:hAnsi="Arial" w:cs="Arial"/>
          <w:sz w:val="24"/>
          <w:szCs w:val="24"/>
        </w:rPr>
      </w:pPr>
      <w:r w:rsidRPr="00830837">
        <w:rPr>
          <w:rFonts w:ascii="Arial" w:hAnsi="Arial" w:cs="Arial"/>
          <w:sz w:val="24"/>
          <w:szCs w:val="24"/>
        </w:rPr>
        <w:t>Wiek wnioskodawcy (dowód osobisty),</w:t>
      </w:r>
    </w:p>
    <w:p w14:paraId="2F9FA94E" w14:textId="77777777" w:rsidR="00B655A7" w:rsidRPr="00830837" w:rsidRDefault="00B655A7" w:rsidP="00B655A7">
      <w:pPr>
        <w:numPr>
          <w:ilvl w:val="0"/>
          <w:numId w:val="1"/>
        </w:numPr>
        <w:jc w:val="both"/>
        <w:rPr>
          <w:rFonts w:ascii="Arial" w:hAnsi="Arial" w:cs="Arial"/>
          <w:sz w:val="24"/>
          <w:szCs w:val="24"/>
        </w:rPr>
      </w:pPr>
      <w:r w:rsidRPr="00830837">
        <w:rPr>
          <w:rFonts w:ascii="Arial" w:hAnsi="Arial" w:cs="Arial"/>
          <w:sz w:val="24"/>
          <w:szCs w:val="24"/>
        </w:rPr>
        <w:t>Ewentualnie dokumenty potwierdzające wychowywanie dzieci lub inne okoliczności, które mogą wpłynąć na wysokość świadczenia.</w:t>
      </w:r>
    </w:p>
    <w:p w14:paraId="1B2EE98F"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lastRenderedPageBreak/>
        <w:t>ZUS analizuje wniosek i na tej podstawie podejmuje decyzję o przyznaniu renty wdowiej. W przypadku wątpliwości co do spełnienia przesłanek, ZUS może wezwać do przedłożenia dodatkowych dokumentów lub wyjaśnień.</w:t>
      </w:r>
    </w:p>
    <w:p w14:paraId="71C2CCB7" w14:textId="77777777" w:rsidR="00B655A7" w:rsidRPr="00830837" w:rsidRDefault="00B655A7" w:rsidP="00B655A7">
      <w:pPr>
        <w:jc w:val="both"/>
        <w:rPr>
          <w:rFonts w:ascii="Arial" w:hAnsi="Arial" w:cs="Arial"/>
          <w:sz w:val="24"/>
          <w:szCs w:val="24"/>
        </w:rPr>
      </w:pPr>
      <w:r w:rsidRPr="00830837">
        <w:rPr>
          <w:rFonts w:ascii="Arial" w:hAnsi="Arial" w:cs="Arial"/>
          <w:b/>
          <w:bCs/>
          <w:sz w:val="24"/>
          <w:szCs w:val="24"/>
        </w:rPr>
        <w:t>7. Rentę wdowią a inne świadczenia</w:t>
      </w:r>
    </w:p>
    <w:p w14:paraId="59348A68"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Warto zaznaczyć, że renta wdowia nie wyklucza możliwości ubiegania się o inne świadczenia emerytalne, rentowe lub socjalne. W przypadku, gdy wdowa lub wdowiec mają prawo do innych świadczeń, wysokość renty wdowiej może być pomniejszona w zależności od przepisów dotyczących kumulacji świadczeń. ZUS może także dokonać rozliczenia świadczeń, w celu uniknięcia przekroczenia określonych progów dochodowych.</w:t>
      </w:r>
    </w:p>
    <w:p w14:paraId="4FAE906C" w14:textId="77777777" w:rsidR="00B655A7" w:rsidRPr="00830837" w:rsidRDefault="00B655A7" w:rsidP="00B655A7">
      <w:pPr>
        <w:jc w:val="both"/>
        <w:rPr>
          <w:rFonts w:ascii="Arial" w:hAnsi="Arial" w:cs="Arial"/>
          <w:sz w:val="24"/>
          <w:szCs w:val="24"/>
        </w:rPr>
      </w:pPr>
      <w:r w:rsidRPr="00830837">
        <w:rPr>
          <w:rFonts w:ascii="Arial" w:hAnsi="Arial" w:cs="Arial"/>
          <w:b/>
          <w:bCs/>
          <w:sz w:val="24"/>
          <w:szCs w:val="24"/>
        </w:rPr>
        <w:t>8. Problemy związane z rentą wdowią</w:t>
      </w:r>
    </w:p>
    <w:p w14:paraId="76E75480" w14:textId="77777777" w:rsidR="00B655A7" w:rsidRPr="00830837" w:rsidRDefault="00B655A7" w:rsidP="00B655A7">
      <w:pPr>
        <w:jc w:val="both"/>
        <w:rPr>
          <w:rFonts w:ascii="Arial" w:hAnsi="Arial" w:cs="Arial"/>
          <w:sz w:val="24"/>
          <w:szCs w:val="24"/>
        </w:rPr>
      </w:pPr>
      <w:r w:rsidRPr="00830837">
        <w:rPr>
          <w:rFonts w:ascii="Arial" w:hAnsi="Arial" w:cs="Arial"/>
          <w:sz w:val="24"/>
          <w:szCs w:val="24"/>
        </w:rPr>
        <w:t>Mimo że renta wdowia jest ważnym wsparciem materialnym, nie zawsze zapewnia wystarczające zabezpieczenie finansowe w trudnej sytuacji życiowej. W wielu przypadkach, szczególnie gdy zmarły małżonek nie opłacał wystarczającej liczby składek, wysokość świadczenia może okazać się niewystarczająca. Osoby uprawnione do tego świadczenia powinny pamiętać, że renta wdowia ma na celu jedynie częściową rekompensatę utraconego dochodu, a nie pełną rekompensatę za utratę współmałżonka.</w:t>
      </w:r>
    </w:p>
    <w:p w14:paraId="23A1A777" w14:textId="77777777" w:rsidR="00B655A7" w:rsidRPr="00830837" w:rsidRDefault="00B655A7" w:rsidP="00B655A7">
      <w:pPr>
        <w:ind w:firstLine="708"/>
        <w:jc w:val="both"/>
        <w:rPr>
          <w:rFonts w:ascii="Arial" w:hAnsi="Arial" w:cs="Arial"/>
          <w:sz w:val="24"/>
          <w:szCs w:val="24"/>
        </w:rPr>
      </w:pPr>
      <w:r w:rsidRPr="00830837">
        <w:rPr>
          <w:rFonts w:ascii="Arial" w:hAnsi="Arial" w:cs="Arial"/>
          <w:sz w:val="24"/>
          <w:szCs w:val="24"/>
        </w:rPr>
        <w:t>Renta wdowia stanowi ważne świadczenie z zakresu systemu ubezpieczeń społecznych, które ma na celu zapewnienie wsparcia osobom, które po śmierci małżonka znalazły się w trudnej sytuacji materialnej. Przysługuje ona osobom, które spełniają określone warunki dotyczące wieku, stanu cywilnego oraz sytuacji rodzinnej, a jej wysokość zależy od składek opłacanych przez zmarłego małżonka. Ważne jest, aby osoby ubiegające się o to świadczenie dokładnie zapoznały się z wymogami oraz procedurą ubiegania się o rentę wdowią, aby mogły w pełni skorzystać z przysługujących im praw.</w:t>
      </w:r>
    </w:p>
    <w:p w14:paraId="7F3FC995" w14:textId="77777777" w:rsidR="00412B11" w:rsidRDefault="00412B11">
      <w:pPr>
        <w:rPr>
          <w:rFonts w:ascii="Arial" w:hAnsi="Arial" w:cs="Arial"/>
          <w:sz w:val="24"/>
          <w:szCs w:val="24"/>
        </w:rPr>
      </w:pPr>
    </w:p>
    <w:p w14:paraId="70BF4A85" w14:textId="5A1F47DC" w:rsidR="00830837" w:rsidRDefault="00830837" w:rsidP="00830837">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Opracowała:</w:t>
      </w:r>
    </w:p>
    <w:p w14:paraId="57051B85" w14:textId="7D14A1C7" w:rsidR="00830837" w:rsidRPr="00830837" w:rsidRDefault="00830837" w:rsidP="00830837">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Radca prawny Dagna Kozub</w:t>
      </w:r>
    </w:p>
    <w:sectPr w:rsidR="00830837" w:rsidRPr="0083083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88E8" w14:textId="77777777" w:rsidR="001E185E" w:rsidRDefault="001E185E" w:rsidP="00830837">
      <w:pPr>
        <w:spacing w:after="0" w:line="240" w:lineRule="auto"/>
      </w:pPr>
      <w:r>
        <w:separator/>
      </w:r>
    </w:p>
  </w:endnote>
  <w:endnote w:type="continuationSeparator" w:id="0">
    <w:p w14:paraId="5A7548CC" w14:textId="77777777" w:rsidR="001E185E" w:rsidRDefault="001E185E" w:rsidP="0083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21F39" w14:textId="77777777" w:rsidR="001E185E" w:rsidRDefault="001E185E" w:rsidP="00830837">
      <w:pPr>
        <w:spacing w:after="0" w:line="240" w:lineRule="auto"/>
      </w:pPr>
      <w:r>
        <w:separator/>
      </w:r>
    </w:p>
  </w:footnote>
  <w:footnote w:type="continuationSeparator" w:id="0">
    <w:p w14:paraId="0D241A23" w14:textId="77777777" w:rsidR="001E185E" w:rsidRDefault="001E185E" w:rsidP="0083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D06E" w14:textId="77777777" w:rsidR="00830837" w:rsidRPr="00830837" w:rsidRDefault="00830837" w:rsidP="00830837">
    <w:pPr>
      <w:tabs>
        <w:tab w:val="center" w:pos="4536"/>
        <w:tab w:val="right" w:pos="9072"/>
      </w:tabs>
      <w:spacing w:after="0" w:line="240" w:lineRule="auto"/>
      <w:rPr>
        <w:rFonts w:ascii="Calibri" w:eastAsia="Calibri" w:hAnsi="Calibri" w:cs="Times New Roman"/>
        <w:kern w:val="0"/>
        <w14:ligatures w14:val="none"/>
      </w:rPr>
    </w:pPr>
    <w:r w:rsidRPr="00830837">
      <w:rPr>
        <w:rFonts w:ascii="Calibri" w:eastAsia="Calibri" w:hAnsi="Calibri" w:cs="Times New Roman"/>
        <w:noProof/>
        <w:kern w:val="0"/>
        <w:sz w:val="20"/>
        <w:szCs w:val="20"/>
        <w14:ligatures w14:val="none"/>
      </w:rPr>
      <w:drawing>
        <wp:inline distT="0" distB="0" distL="0" distR="0" wp14:anchorId="72C4BCD0" wp14:editId="008C61E4">
          <wp:extent cx="5715000" cy="762000"/>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5000" cy="762000"/>
                  </a:xfrm>
                  <a:prstGeom prst="rect">
                    <a:avLst/>
                  </a:prstGeom>
                  <a:noFill/>
                  <a:ln>
                    <a:noFill/>
                  </a:ln>
                </pic:spPr>
              </pic:pic>
            </a:graphicData>
          </a:graphic>
        </wp:inline>
      </w:drawing>
    </w:r>
  </w:p>
  <w:p w14:paraId="7D77B75E" w14:textId="77777777" w:rsidR="00830837" w:rsidRPr="00830837" w:rsidRDefault="00830837" w:rsidP="008308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22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A7"/>
    <w:rsid w:val="001314A2"/>
    <w:rsid w:val="001E185E"/>
    <w:rsid w:val="001F23CD"/>
    <w:rsid w:val="00411B3C"/>
    <w:rsid w:val="00412B11"/>
    <w:rsid w:val="00830837"/>
    <w:rsid w:val="00B655A7"/>
    <w:rsid w:val="00B90A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0E03"/>
  <w15:chartTrackingRefBased/>
  <w15:docId w15:val="{CAAF839E-8AE3-4E30-AE5D-88326208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55A7"/>
  </w:style>
  <w:style w:type="paragraph" w:styleId="Nagwek1">
    <w:name w:val="heading 1"/>
    <w:basedOn w:val="Normalny"/>
    <w:next w:val="Normalny"/>
    <w:link w:val="Nagwek1Znak"/>
    <w:uiPriority w:val="9"/>
    <w:qFormat/>
    <w:rsid w:val="00B65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65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655A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655A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655A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655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55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55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55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55A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655A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655A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655A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655A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655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55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55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55A7"/>
    <w:rPr>
      <w:rFonts w:eastAsiaTheme="majorEastAsia" w:cstheme="majorBidi"/>
      <w:color w:val="272727" w:themeColor="text1" w:themeTint="D8"/>
    </w:rPr>
  </w:style>
  <w:style w:type="paragraph" w:styleId="Tytu">
    <w:name w:val="Title"/>
    <w:basedOn w:val="Normalny"/>
    <w:next w:val="Normalny"/>
    <w:link w:val="TytuZnak"/>
    <w:uiPriority w:val="10"/>
    <w:qFormat/>
    <w:rsid w:val="00B65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55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55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55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55A7"/>
    <w:pPr>
      <w:spacing w:before="160"/>
      <w:jc w:val="center"/>
    </w:pPr>
    <w:rPr>
      <w:i/>
      <w:iCs/>
      <w:color w:val="404040" w:themeColor="text1" w:themeTint="BF"/>
    </w:rPr>
  </w:style>
  <w:style w:type="character" w:customStyle="1" w:styleId="CytatZnak">
    <w:name w:val="Cytat Znak"/>
    <w:basedOn w:val="Domylnaczcionkaakapitu"/>
    <w:link w:val="Cytat"/>
    <w:uiPriority w:val="29"/>
    <w:rsid w:val="00B655A7"/>
    <w:rPr>
      <w:i/>
      <w:iCs/>
      <w:color w:val="404040" w:themeColor="text1" w:themeTint="BF"/>
    </w:rPr>
  </w:style>
  <w:style w:type="paragraph" w:styleId="Akapitzlist">
    <w:name w:val="List Paragraph"/>
    <w:basedOn w:val="Normalny"/>
    <w:uiPriority w:val="34"/>
    <w:qFormat/>
    <w:rsid w:val="00B655A7"/>
    <w:pPr>
      <w:ind w:left="720"/>
      <w:contextualSpacing/>
    </w:pPr>
  </w:style>
  <w:style w:type="character" w:styleId="Wyrnienieintensywne">
    <w:name w:val="Intense Emphasis"/>
    <w:basedOn w:val="Domylnaczcionkaakapitu"/>
    <w:uiPriority w:val="21"/>
    <w:qFormat/>
    <w:rsid w:val="00B655A7"/>
    <w:rPr>
      <w:i/>
      <w:iCs/>
      <w:color w:val="2F5496" w:themeColor="accent1" w:themeShade="BF"/>
    </w:rPr>
  </w:style>
  <w:style w:type="paragraph" w:styleId="Cytatintensywny">
    <w:name w:val="Intense Quote"/>
    <w:basedOn w:val="Normalny"/>
    <w:next w:val="Normalny"/>
    <w:link w:val="CytatintensywnyZnak"/>
    <w:uiPriority w:val="30"/>
    <w:qFormat/>
    <w:rsid w:val="00B65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655A7"/>
    <w:rPr>
      <w:i/>
      <w:iCs/>
      <w:color w:val="2F5496" w:themeColor="accent1" w:themeShade="BF"/>
    </w:rPr>
  </w:style>
  <w:style w:type="character" w:styleId="Odwoanieintensywne">
    <w:name w:val="Intense Reference"/>
    <w:basedOn w:val="Domylnaczcionkaakapitu"/>
    <w:uiPriority w:val="32"/>
    <w:qFormat/>
    <w:rsid w:val="00B655A7"/>
    <w:rPr>
      <w:b/>
      <w:bCs/>
      <w:smallCaps/>
      <w:color w:val="2F5496" w:themeColor="accent1" w:themeShade="BF"/>
      <w:spacing w:val="5"/>
    </w:rPr>
  </w:style>
  <w:style w:type="paragraph" w:styleId="Nagwek">
    <w:name w:val="header"/>
    <w:basedOn w:val="Normalny"/>
    <w:link w:val="NagwekZnak"/>
    <w:uiPriority w:val="99"/>
    <w:unhideWhenUsed/>
    <w:rsid w:val="008308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0837"/>
  </w:style>
  <w:style w:type="paragraph" w:styleId="Stopka">
    <w:name w:val="footer"/>
    <w:basedOn w:val="Normalny"/>
    <w:link w:val="StopkaZnak"/>
    <w:uiPriority w:val="99"/>
    <w:unhideWhenUsed/>
    <w:rsid w:val="008308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5262</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2</cp:revision>
  <cp:lastPrinted>2025-02-04T09:36:00Z</cp:lastPrinted>
  <dcterms:created xsi:type="dcterms:W3CDTF">2025-02-04T09:34:00Z</dcterms:created>
  <dcterms:modified xsi:type="dcterms:W3CDTF">2025-02-04T14:52:00Z</dcterms:modified>
</cp:coreProperties>
</file>