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4341" w14:textId="4DB4F64E" w:rsidR="00830837" w:rsidRPr="00830837" w:rsidRDefault="00830837" w:rsidP="00830837">
      <w:pPr>
        <w:jc w:val="right"/>
        <w:rPr>
          <w:rFonts w:ascii="Arial" w:hAnsi="Arial" w:cs="Arial"/>
          <w:sz w:val="24"/>
          <w:szCs w:val="24"/>
        </w:rPr>
      </w:pPr>
      <w:r w:rsidRPr="00830837">
        <w:rPr>
          <w:rFonts w:ascii="Arial" w:hAnsi="Arial" w:cs="Arial"/>
          <w:sz w:val="24"/>
          <w:szCs w:val="24"/>
        </w:rPr>
        <w:t xml:space="preserve">Kazimierz Dolny, </w:t>
      </w:r>
      <w:r w:rsidR="00224480">
        <w:rPr>
          <w:rFonts w:ascii="Arial" w:hAnsi="Arial" w:cs="Arial"/>
          <w:sz w:val="24"/>
          <w:szCs w:val="24"/>
        </w:rPr>
        <w:t>28 lutego</w:t>
      </w:r>
      <w:r w:rsidRPr="00830837">
        <w:rPr>
          <w:rFonts w:ascii="Arial" w:hAnsi="Arial" w:cs="Arial"/>
          <w:sz w:val="24"/>
          <w:szCs w:val="24"/>
        </w:rPr>
        <w:t xml:space="preserve"> 2025 r.</w:t>
      </w:r>
    </w:p>
    <w:p w14:paraId="3B3EE7A1" w14:textId="77777777" w:rsidR="00830837" w:rsidRDefault="00830837" w:rsidP="00830837">
      <w:pPr>
        <w:jc w:val="center"/>
        <w:rPr>
          <w:rFonts w:ascii="Arial" w:hAnsi="Arial" w:cs="Arial"/>
          <w:b/>
          <w:bCs/>
          <w:sz w:val="24"/>
          <w:szCs w:val="24"/>
        </w:rPr>
      </w:pPr>
    </w:p>
    <w:p w14:paraId="53EF0E31" w14:textId="22188E2C" w:rsidR="00224480" w:rsidRPr="00224480" w:rsidRDefault="00224480" w:rsidP="00224480">
      <w:pPr>
        <w:spacing w:before="100" w:beforeAutospacing="1" w:after="100" w:afterAutospacing="1" w:line="240" w:lineRule="auto"/>
        <w:jc w:val="center"/>
        <w:rPr>
          <w:rFonts w:ascii="Arial" w:eastAsia="Times New Roman" w:hAnsi="Arial" w:cs="Arial"/>
          <w:kern w:val="0"/>
          <w:sz w:val="24"/>
          <w:szCs w:val="24"/>
          <w:lang w:eastAsia="pl-PL"/>
          <w14:ligatures w14:val="none"/>
        </w:rPr>
      </w:pPr>
      <w:r w:rsidRPr="00224480">
        <w:rPr>
          <w:rFonts w:ascii="Arial" w:eastAsia="Times New Roman" w:hAnsi="Arial" w:cs="Arial"/>
          <w:b/>
          <w:bCs/>
          <w:kern w:val="0"/>
          <w:sz w:val="24"/>
          <w:szCs w:val="24"/>
          <w:lang w:eastAsia="pl-PL"/>
          <w14:ligatures w14:val="none"/>
        </w:rPr>
        <w:t>Odpowiedzialność za długi spadkowe</w:t>
      </w:r>
    </w:p>
    <w:p w14:paraId="491C357B" w14:textId="54A967D9" w:rsidR="00224480" w:rsidRPr="00224480" w:rsidRDefault="00224480" w:rsidP="00224480">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24480">
        <w:rPr>
          <w:rFonts w:ascii="Arial" w:eastAsia="Times New Roman" w:hAnsi="Arial" w:cs="Arial"/>
          <w:kern w:val="0"/>
          <w:sz w:val="24"/>
          <w:szCs w:val="24"/>
          <w:lang w:eastAsia="pl-PL"/>
          <w14:ligatures w14:val="none"/>
        </w:rPr>
        <w:t xml:space="preserve">Odpowiedzialność za długi spadkowe </w:t>
      </w:r>
      <w:r>
        <w:rPr>
          <w:rFonts w:ascii="Arial" w:eastAsia="Times New Roman" w:hAnsi="Arial" w:cs="Arial"/>
          <w:kern w:val="0"/>
          <w:sz w:val="24"/>
          <w:szCs w:val="24"/>
          <w:lang w:eastAsia="pl-PL"/>
          <w14:ligatures w14:val="none"/>
        </w:rPr>
        <w:t xml:space="preserve">dotyczy każdego spadkobiercy. </w:t>
      </w:r>
      <w:r w:rsidRPr="00224480">
        <w:rPr>
          <w:rFonts w:ascii="Arial" w:eastAsia="Times New Roman" w:hAnsi="Arial" w:cs="Arial"/>
          <w:kern w:val="0"/>
          <w:sz w:val="24"/>
          <w:szCs w:val="24"/>
          <w:lang w:eastAsia="pl-PL"/>
          <w14:ligatures w14:val="none"/>
        </w:rPr>
        <w:t>Przyjęcie spadku oznacza nie tylko nabycie praw majątkowych, ale także przejęcie obowiązków związanych z długami spadkowymi. W polskim systemie prawnym istnieją różne sposoby przyjęcia spadku, które determinują zakres odpowiedzialności spadkobiercy za długi spadkodawcy.</w:t>
      </w:r>
    </w:p>
    <w:p w14:paraId="5A3C8001" w14:textId="77777777" w:rsidR="00224480" w:rsidRPr="00224480" w:rsidRDefault="00224480" w:rsidP="00224480">
      <w:pPr>
        <w:spacing w:before="100" w:beforeAutospacing="1" w:after="100" w:afterAutospacing="1" w:line="240" w:lineRule="auto"/>
        <w:jc w:val="both"/>
        <w:outlineLvl w:val="2"/>
        <w:rPr>
          <w:rFonts w:ascii="Arial" w:eastAsia="Times New Roman" w:hAnsi="Arial" w:cs="Arial"/>
          <w:b/>
          <w:bCs/>
          <w:kern w:val="0"/>
          <w:sz w:val="24"/>
          <w:szCs w:val="24"/>
          <w:lang w:eastAsia="pl-PL"/>
          <w14:ligatures w14:val="none"/>
        </w:rPr>
      </w:pPr>
      <w:r w:rsidRPr="00224480">
        <w:rPr>
          <w:rFonts w:ascii="Arial" w:eastAsia="Times New Roman" w:hAnsi="Arial" w:cs="Arial"/>
          <w:b/>
          <w:bCs/>
          <w:kern w:val="0"/>
          <w:sz w:val="24"/>
          <w:szCs w:val="24"/>
          <w:lang w:eastAsia="pl-PL"/>
          <w14:ligatures w14:val="none"/>
        </w:rPr>
        <w:t>Pojęcie długów spadkowych</w:t>
      </w:r>
    </w:p>
    <w:p w14:paraId="5E079BC6" w14:textId="77777777" w:rsidR="00224480" w:rsidRPr="00224480" w:rsidRDefault="00224480" w:rsidP="00224480">
      <w:pPr>
        <w:spacing w:before="100" w:beforeAutospacing="1" w:after="100" w:afterAutospacing="1" w:line="240" w:lineRule="auto"/>
        <w:ind w:firstLine="360"/>
        <w:jc w:val="both"/>
        <w:rPr>
          <w:rFonts w:ascii="Arial" w:eastAsia="Times New Roman" w:hAnsi="Arial" w:cs="Arial"/>
          <w:kern w:val="0"/>
          <w:sz w:val="24"/>
          <w:szCs w:val="24"/>
          <w:lang w:eastAsia="pl-PL"/>
          <w14:ligatures w14:val="none"/>
        </w:rPr>
      </w:pPr>
      <w:r w:rsidRPr="00224480">
        <w:rPr>
          <w:rFonts w:ascii="Arial" w:eastAsia="Times New Roman" w:hAnsi="Arial" w:cs="Arial"/>
          <w:kern w:val="0"/>
          <w:sz w:val="24"/>
          <w:szCs w:val="24"/>
          <w:lang w:eastAsia="pl-PL"/>
          <w14:ligatures w14:val="none"/>
        </w:rPr>
        <w:t>Długi spadkowe to zobowiązania spadkodawcy, które nie wygasają wraz z jego śmiercią i przechodzą na spadkobierców. Do długów spadkowych zaliczamy przede wszystkim:</w:t>
      </w:r>
    </w:p>
    <w:p w14:paraId="64EFECF8" w14:textId="77777777" w:rsidR="00224480" w:rsidRPr="00224480" w:rsidRDefault="00224480" w:rsidP="00224480">
      <w:pPr>
        <w:numPr>
          <w:ilvl w:val="0"/>
          <w:numId w:val="2"/>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224480">
        <w:rPr>
          <w:rFonts w:ascii="Arial" w:eastAsia="Times New Roman" w:hAnsi="Arial" w:cs="Arial"/>
          <w:kern w:val="0"/>
          <w:sz w:val="24"/>
          <w:szCs w:val="24"/>
          <w:lang w:eastAsia="pl-PL"/>
          <w14:ligatures w14:val="none"/>
        </w:rPr>
        <w:t>niespłacone kredyty i pożyczki,</w:t>
      </w:r>
    </w:p>
    <w:p w14:paraId="6362D177" w14:textId="77777777" w:rsidR="00224480" w:rsidRPr="00224480" w:rsidRDefault="00224480" w:rsidP="00224480">
      <w:pPr>
        <w:numPr>
          <w:ilvl w:val="0"/>
          <w:numId w:val="2"/>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224480">
        <w:rPr>
          <w:rFonts w:ascii="Arial" w:eastAsia="Times New Roman" w:hAnsi="Arial" w:cs="Arial"/>
          <w:kern w:val="0"/>
          <w:sz w:val="24"/>
          <w:szCs w:val="24"/>
          <w:lang w:eastAsia="pl-PL"/>
          <w14:ligatures w14:val="none"/>
        </w:rPr>
        <w:t>zobowiązania wynikające z umów cywilnoprawnych,</w:t>
      </w:r>
    </w:p>
    <w:p w14:paraId="610AA73B" w14:textId="77777777" w:rsidR="00224480" w:rsidRPr="00224480" w:rsidRDefault="00224480" w:rsidP="00224480">
      <w:pPr>
        <w:numPr>
          <w:ilvl w:val="0"/>
          <w:numId w:val="2"/>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224480">
        <w:rPr>
          <w:rFonts w:ascii="Arial" w:eastAsia="Times New Roman" w:hAnsi="Arial" w:cs="Arial"/>
          <w:kern w:val="0"/>
          <w:sz w:val="24"/>
          <w:szCs w:val="24"/>
          <w:lang w:eastAsia="pl-PL"/>
          <w14:ligatures w14:val="none"/>
        </w:rPr>
        <w:t>niezapłacone podatki i inne zobowiązania publicznoprawne,</w:t>
      </w:r>
    </w:p>
    <w:p w14:paraId="70BE7CF0" w14:textId="77777777" w:rsidR="00224480" w:rsidRPr="00224480" w:rsidRDefault="00224480" w:rsidP="00224480">
      <w:pPr>
        <w:numPr>
          <w:ilvl w:val="0"/>
          <w:numId w:val="2"/>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224480">
        <w:rPr>
          <w:rFonts w:ascii="Arial" w:eastAsia="Times New Roman" w:hAnsi="Arial" w:cs="Arial"/>
          <w:kern w:val="0"/>
          <w:sz w:val="24"/>
          <w:szCs w:val="24"/>
          <w:lang w:eastAsia="pl-PL"/>
          <w14:ligatures w14:val="none"/>
        </w:rPr>
        <w:t>zaległe alimenty,</w:t>
      </w:r>
    </w:p>
    <w:p w14:paraId="56CC02B7" w14:textId="77777777" w:rsidR="00224480" w:rsidRPr="00224480" w:rsidRDefault="00224480" w:rsidP="00224480">
      <w:pPr>
        <w:numPr>
          <w:ilvl w:val="0"/>
          <w:numId w:val="2"/>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224480">
        <w:rPr>
          <w:rFonts w:ascii="Arial" w:eastAsia="Times New Roman" w:hAnsi="Arial" w:cs="Arial"/>
          <w:kern w:val="0"/>
          <w:sz w:val="24"/>
          <w:szCs w:val="24"/>
          <w:lang w:eastAsia="pl-PL"/>
          <w14:ligatures w14:val="none"/>
        </w:rPr>
        <w:t>koszty pogrzebu spadkodawcy w zakresie odpowiadającym zwyczajom lokalnym.</w:t>
      </w:r>
    </w:p>
    <w:p w14:paraId="6B910650" w14:textId="77777777" w:rsidR="00224480" w:rsidRPr="00224480" w:rsidRDefault="00224480" w:rsidP="00224480">
      <w:pPr>
        <w:spacing w:before="100" w:beforeAutospacing="1" w:after="100" w:afterAutospacing="1" w:line="240" w:lineRule="auto"/>
        <w:jc w:val="both"/>
        <w:outlineLvl w:val="2"/>
        <w:rPr>
          <w:rFonts w:ascii="Arial" w:eastAsia="Times New Roman" w:hAnsi="Arial" w:cs="Arial"/>
          <w:b/>
          <w:bCs/>
          <w:kern w:val="0"/>
          <w:sz w:val="24"/>
          <w:szCs w:val="24"/>
          <w:lang w:eastAsia="pl-PL"/>
          <w14:ligatures w14:val="none"/>
        </w:rPr>
      </w:pPr>
      <w:r w:rsidRPr="00224480">
        <w:rPr>
          <w:rFonts w:ascii="Arial" w:eastAsia="Times New Roman" w:hAnsi="Arial" w:cs="Arial"/>
          <w:b/>
          <w:bCs/>
          <w:kern w:val="0"/>
          <w:sz w:val="24"/>
          <w:szCs w:val="24"/>
          <w:lang w:eastAsia="pl-PL"/>
          <w14:ligatures w14:val="none"/>
        </w:rPr>
        <w:t>Przyjęcie spadku a odpowiedzialność za długi</w:t>
      </w:r>
    </w:p>
    <w:p w14:paraId="35AC111E" w14:textId="77777777" w:rsidR="00224480" w:rsidRPr="00224480" w:rsidRDefault="00224480" w:rsidP="00224480">
      <w:pPr>
        <w:spacing w:before="100" w:beforeAutospacing="1" w:after="100" w:afterAutospacing="1" w:line="240" w:lineRule="auto"/>
        <w:ind w:firstLine="360"/>
        <w:jc w:val="both"/>
        <w:rPr>
          <w:rFonts w:ascii="Arial" w:eastAsia="Times New Roman" w:hAnsi="Arial" w:cs="Arial"/>
          <w:kern w:val="0"/>
          <w:sz w:val="24"/>
          <w:szCs w:val="24"/>
          <w:lang w:eastAsia="pl-PL"/>
          <w14:ligatures w14:val="none"/>
        </w:rPr>
      </w:pPr>
      <w:r w:rsidRPr="00224480">
        <w:rPr>
          <w:rFonts w:ascii="Arial" w:eastAsia="Times New Roman" w:hAnsi="Arial" w:cs="Arial"/>
          <w:kern w:val="0"/>
          <w:sz w:val="24"/>
          <w:szCs w:val="24"/>
          <w:lang w:eastAsia="pl-PL"/>
          <w14:ligatures w14:val="none"/>
        </w:rPr>
        <w:t>Spadkobierca może przyjąć spadek na trzy sposoby, a każdy z nich wiąże się z odmiennym zakresem odpowiedzialności za długi spadkowe:</w:t>
      </w:r>
    </w:p>
    <w:p w14:paraId="25196EA9" w14:textId="77777777" w:rsidR="00224480" w:rsidRPr="00224480" w:rsidRDefault="00224480" w:rsidP="00224480">
      <w:pPr>
        <w:numPr>
          <w:ilvl w:val="0"/>
          <w:numId w:val="3"/>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224480">
        <w:rPr>
          <w:rFonts w:ascii="Arial" w:eastAsia="Times New Roman" w:hAnsi="Arial" w:cs="Arial"/>
          <w:b/>
          <w:bCs/>
          <w:kern w:val="0"/>
          <w:sz w:val="24"/>
          <w:szCs w:val="24"/>
          <w:lang w:eastAsia="pl-PL"/>
          <w14:ligatures w14:val="none"/>
        </w:rPr>
        <w:t>Przyjęcie spadku wprost</w:t>
      </w:r>
      <w:r w:rsidRPr="00224480">
        <w:rPr>
          <w:rFonts w:ascii="Arial" w:eastAsia="Times New Roman" w:hAnsi="Arial" w:cs="Arial"/>
          <w:kern w:val="0"/>
          <w:sz w:val="24"/>
          <w:szCs w:val="24"/>
          <w:lang w:eastAsia="pl-PL"/>
          <w14:ligatures w14:val="none"/>
        </w:rPr>
        <w:t xml:space="preserve"> – spadkobierca przejmuje spadek bez ograniczenia odpowiedzialności, co oznacza, że odpowiada za długi spadkowe całym swoim majątkiem, a nie tylko majątkiem spadkowym.</w:t>
      </w:r>
    </w:p>
    <w:p w14:paraId="5BB71D2A" w14:textId="77777777" w:rsidR="00224480" w:rsidRPr="00224480" w:rsidRDefault="00224480" w:rsidP="00224480">
      <w:pPr>
        <w:numPr>
          <w:ilvl w:val="0"/>
          <w:numId w:val="3"/>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224480">
        <w:rPr>
          <w:rFonts w:ascii="Arial" w:eastAsia="Times New Roman" w:hAnsi="Arial" w:cs="Arial"/>
          <w:b/>
          <w:bCs/>
          <w:kern w:val="0"/>
          <w:sz w:val="24"/>
          <w:szCs w:val="24"/>
          <w:lang w:eastAsia="pl-PL"/>
          <w14:ligatures w14:val="none"/>
        </w:rPr>
        <w:t>Przyjęcie spadku z dobrodziejstwem inwentarza</w:t>
      </w:r>
      <w:r w:rsidRPr="00224480">
        <w:rPr>
          <w:rFonts w:ascii="Arial" w:eastAsia="Times New Roman" w:hAnsi="Arial" w:cs="Arial"/>
          <w:kern w:val="0"/>
          <w:sz w:val="24"/>
          <w:szCs w:val="24"/>
          <w:lang w:eastAsia="pl-PL"/>
          <w14:ligatures w14:val="none"/>
        </w:rPr>
        <w:t xml:space="preserve"> – spadkobierca odpowiada za długi spadkowe tylko do wysokości aktywów spadkowych. Oznacza to, że nie musi pokrywać długów z własnego majątku, jeśli przewyższają one wartość spadku.</w:t>
      </w:r>
    </w:p>
    <w:p w14:paraId="1AE6B0F2" w14:textId="77777777" w:rsidR="00224480" w:rsidRPr="00224480" w:rsidRDefault="00224480" w:rsidP="00224480">
      <w:pPr>
        <w:numPr>
          <w:ilvl w:val="0"/>
          <w:numId w:val="3"/>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224480">
        <w:rPr>
          <w:rFonts w:ascii="Arial" w:eastAsia="Times New Roman" w:hAnsi="Arial" w:cs="Arial"/>
          <w:b/>
          <w:bCs/>
          <w:kern w:val="0"/>
          <w:sz w:val="24"/>
          <w:szCs w:val="24"/>
          <w:lang w:eastAsia="pl-PL"/>
          <w14:ligatures w14:val="none"/>
        </w:rPr>
        <w:t>Odrzucenie spadku</w:t>
      </w:r>
      <w:r w:rsidRPr="00224480">
        <w:rPr>
          <w:rFonts w:ascii="Arial" w:eastAsia="Times New Roman" w:hAnsi="Arial" w:cs="Arial"/>
          <w:kern w:val="0"/>
          <w:sz w:val="24"/>
          <w:szCs w:val="24"/>
          <w:lang w:eastAsia="pl-PL"/>
          <w14:ligatures w14:val="none"/>
        </w:rPr>
        <w:t xml:space="preserve"> – spadkobierca całkowicie rezygnuje ze spadku, co oznacza, że nie dziedziczy ani majątku, ani długów spadkowych.</w:t>
      </w:r>
    </w:p>
    <w:p w14:paraId="1F1F01D8" w14:textId="77777777" w:rsidR="00224480" w:rsidRPr="00224480" w:rsidRDefault="00224480" w:rsidP="00224480">
      <w:pPr>
        <w:spacing w:before="100" w:beforeAutospacing="1" w:after="100" w:afterAutospacing="1" w:line="240" w:lineRule="auto"/>
        <w:jc w:val="both"/>
        <w:outlineLvl w:val="2"/>
        <w:rPr>
          <w:rFonts w:ascii="Arial" w:eastAsia="Times New Roman" w:hAnsi="Arial" w:cs="Arial"/>
          <w:b/>
          <w:bCs/>
          <w:kern w:val="0"/>
          <w:sz w:val="24"/>
          <w:szCs w:val="24"/>
          <w:lang w:eastAsia="pl-PL"/>
          <w14:ligatures w14:val="none"/>
        </w:rPr>
      </w:pPr>
      <w:r w:rsidRPr="00224480">
        <w:rPr>
          <w:rFonts w:ascii="Arial" w:eastAsia="Times New Roman" w:hAnsi="Arial" w:cs="Arial"/>
          <w:b/>
          <w:bCs/>
          <w:kern w:val="0"/>
          <w:sz w:val="24"/>
          <w:szCs w:val="24"/>
          <w:lang w:eastAsia="pl-PL"/>
          <w14:ligatures w14:val="none"/>
        </w:rPr>
        <w:t>Domniemanie przyjęcia spadku z dobrodziejstwem inwentarza</w:t>
      </w:r>
    </w:p>
    <w:p w14:paraId="03966B5A" w14:textId="77777777" w:rsidR="00224480" w:rsidRPr="00224480" w:rsidRDefault="00224480" w:rsidP="00D30945">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24480">
        <w:rPr>
          <w:rFonts w:ascii="Arial" w:eastAsia="Times New Roman" w:hAnsi="Arial" w:cs="Arial"/>
          <w:kern w:val="0"/>
          <w:sz w:val="24"/>
          <w:szCs w:val="24"/>
          <w:lang w:eastAsia="pl-PL"/>
          <w14:ligatures w14:val="none"/>
        </w:rPr>
        <w:t>Od 18 października 2015 r. obowiązuje zasada, zgodnie z którą brak oświadczenia spadkobiercy w terminie sześciu miesięcy od dnia, w którym dowiedział się o tytule powołania do spadku, skutkuje jego przyjęciem z dobrodziejstwem inwentarza. Oznacza to, że domyślnie spadkobierca nie ponosi odpowiedzialności ponad wartość aktywów spadkowych, chyba że zdecyduje się na przyjęcie spadku wprost.</w:t>
      </w:r>
    </w:p>
    <w:p w14:paraId="3CA111CB" w14:textId="12BC0541" w:rsidR="00224480" w:rsidRPr="00224480" w:rsidRDefault="00D30945" w:rsidP="00224480">
      <w:pPr>
        <w:spacing w:before="100" w:beforeAutospacing="1" w:after="100" w:afterAutospacing="1" w:line="240" w:lineRule="auto"/>
        <w:jc w:val="both"/>
        <w:outlineLvl w:val="2"/>
        <w:rPr>
          <w:rFonts w:ascii="Arial" w:eastAsia="Times New Roman" w:hAnsi="Arial" w:cs="Arial"/>
          <w:b/>
          <w:bCs/>
          <w:kern w:val="0"/>
          <w:sz w:val="24"/>
          <w:szCs w:val="24"/>
          <w:lang w:eastAsia="pl-PL"/>
          <w14:ligatures w14:val="none"/>
        </w:rPr>
      </w:pPr>
      <w:r>
        <w:rPr>
          <w:rFonts w:ascii="Arial" w:eastAsia="Times New Roman" w:hAnsi="Arial" w:cs="Arial"/>
          <w:b/>
          <w:bCs/>
          <w:kern w:val="0"/>
          <w:sz w:val="24"/>
          <w:szCs w:val="24"/>
          <w:lang w:eastAsia="pl-PL"/>
          <w14:ligatures w14:val="none"/>
        </w:rPr>
        <w:lastRenderedPageBreak/>
        <w:t>Spis inwentarza</w:t>
      </w:r>
    </w:p>
    <w:p w14:paraId="0A347822" w14:textId="77777777" w:rsidR="00224480" w:rsidRPr="00224480" w:rsidRDefault="00224480" w:rsidP="00D30945">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24480">
        <w:rPr>
          <w:rFonts w:ascii="Arial" w:eastAsia="Times New Roman" w:hAnsi="Arial" w:cs="Arial"/>
          <w:kern w:val="0"/>
          <w:sz w:val="24"/>
          <w:szCs w:val="24"/>
          <w:lang w:eastAsia="pl-PL"/>
          <w14:ligatures w14:val="none"/>
        </w:rPr>
        <w:t>W przypadku przyjęcia spadku z dobrodziejstwem inwentarza konieczne jest sporządzenie wykazu inwentarza lub dokonanie spisu inwentarza przez komornika. Spis inwentarza ustala skład oraz wartość aktywów i pasywów spadku, co pozwala wierzycielom dochodzić swoich roszczeń w ramach ustalonej wartości majątku spadkowego.</w:t>
      </w:r>
    </w:p>
    <w:p w14:paraId="19F16C99" w14:textId="77777777" w:rsidR="00224480" w:rsidRPr="00224480" w:rsidRDefault="00224480" w:rsidP="00224480">
      <w:pPr>
        <w:spacing w:before="100" w:beforeAutospacing="1" w:after="100" w:afterAutospacing="1" w:line="240" w:lineRule="auto"/>
        <w:jc w:val="both"/>
        <w:outlineLvl w:val="2"/>
        <w:rPr>
          <w:rFonts w:ascii="Arial" w:eastAsia="Times New Roman" w:hAnsi="Arial" w:cs="Arial"/>
          <w:b/>
          <w:bCs/>
          <w:kern w:val="0"/>
          <w:sz w:val="24"/>
          <w:szCs w:val="24"/>
          <w:lang w:eastAsia="pl-PL"/>
          <w14:ligatures w14:val="none"/>
        </w:rPr>
      </w:pPr>
      <w:r w:rsidRPr="00224480">
        <w:rPr>
          <w:rFonts w:ascii="Arial" w:eastAsia="Times New Roman" w:hAnsi="Arial" w:cs="Arial"/>
          <w:b/>
          <w:bCs/>
          <w:kern w:val="0"/>
          <w:sz w:val="24"/>
          <w:szCs w:val="24"/>
          <w:lang w:eastAsia="pl-PL"/>
          <w14:ligatures w14:val="none"/>
        </w:rPr>
        <w:t>Skutki odrzucenia spadku</w:t>
      </w:r>
    </w:p>
    <w:p w14:paraId="5DDFDE8E" w14:textId="77777777" w:rsidR="00224480" w:rsidRPr="00224480" w:rsidRDefault="00224480" w:rsidP="00D30945">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24480">
        <w:rPr>
          <w:rFonts w:ascii="Arial" w:eastAsia="Times New Roman" w:hAnsi="Arial" w:cs="Arial"/>
          <w:kern w:val="0"/>
          <w:sz w:val="24"/>
          <w:szCs w:val="24"/>
          <w:lang w:eastAsia="pl-PL"/>
          <w14:ligatures w14:val="none"/>
        </w:rPr>
        <w:t>Odrzucenie spadku powoduje, że spadkobierca jest traktowany tak, jakby nie dożył otwarcia spadku. W konsekwencji jego udział przechodzi na dalszych spadkobierców, w tym na jego dzieci. Warto pamiętać, że w przypadku małoletnich spadkobierców odrzucenie spadku wymaga zgody sądu rodzinnego.</w:t>
      </w:r>
    </w:p>
    <w:p w14:paraId="7069D788" w14:textId="77777777" w:rsidR="00224480" w:rsidRPr="00224480" w:rsidRDefault="00224480" w:rsidP="00224480">
      <w:pPr>
        <w:spacing w:before="100" w:beforeAutospacing="1" w:after="100" w:afterAutospacing="1" w:line="240" w:lineRule="auto"/>
        <w:jc w:val="both"/>
        <w:outlineLvl w:val="2"/>
        <w:rPr>
          <w:rFonts w:ascii="Arial" w:eastAsia="Times New Roman" w:hAnsi="Arial" w:cs="Arial"/>
          <w:b/>
          <w:bCs/>
          <w:kern w:val="0"/>
          <w:sz w:val="24"/>
          <w:szCs w:val="24"/>
          <w:lang w:eastAsia="pl-PL"/>
          <w14:ligatures w14:val="none"/>
        </w:rPr>
      </w:pPr>
      <w:r w:rsidRPr="00224480">
        <w:rPr>
          <w:rFonts w:ascii="Arial" w:eastAsia="Times New Roman" w:hAnsi="Arial" w:cs="Arial"/>
          <w:b/>
          <w:bCs/>
          <w:kern w:val="0"/>
          <w:sz w:val="24"/>
          <w:szCs w:val="24"/>
          <w:lang w:eastAsia="pl-PL"/>
          <w14:ligatures w14:val="none"/>
        </w:rPr>
        <w:t>Dziedziczenie długów a małoletni spadkobiercy</w:t>
      </w:r>
    </w:p>
    <w:p w14:paraId="39938906" w14:textId="5F12DA65" w:rsidR="00224480" w:rsidRPr="00224480" w:rsidRDefault="00224480" w:rsidP="00D30945">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24480">
        <w:rPr>
          <w:rFonts w:ascii="Arial" w:eastAsia="Times New Roman" w:hAnsi="Arial" w:cs="Arial"/>
          <w:kern w:val="0"/>
          <w:sz w:val="24"/>
          <w:szCs w:val="24"/>
          <w:lang w:eastAsia="pl-PL"/>
          <w14:ligatures w14:val="none"/>
        </w:rPr>
        <w:t>Małoletni spadkobiercy są szczególnie chronieni przez przepisy prawa. W ich przypadku obowiązuje domniemanie przyjęcia spadku z dobrodziejstwem inwentarza, a rodzice lub opiekunowie prawni muszą uzyskać zgodę sądu na złożenie oświadczenia o odrzuceniu spadku w ich imieniu.</w:t>
      </w:r>
    </w:p>
    <w:p w14:paraId="6BFC8431" w14:textId="77777777" w:rsidR="00224480" w:rsidRPr="00224480" w:rsidRDefault="00224480" w:rsidP="00D30945">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24480">
        <w:rPr>
          <w:rFonts w:ascii="Arial" w:eastAsia="Times New Roman" w:hAnsi="Arial" w:cs="Arial"/>
          <w:kern w:val="0"/>
          <w:sz w:val="24"/>
          <w:szCs w:val="24"/>
          <w:lang w:eastAsia="pl-PL"/>
          <w14:ligatures w14:val="none"/>
        </w:rPr>
        <w:t>Odpowiedzialność za długi spadkowe jest ściśle związana ze sposobem przyjęcia spadku. Spadkobiercy mogą minimalizować ryzyko finansowe poprzez przyjęcie spadku z dobrodziejstwem inwentarza lub jego odrzucenie. Polskie prawo zapewnia także mechanizmy ochrony, zwłaszcza dla małoletnich spadkobierców oraz osób, które nie są świadome pełnego zakresu zobowiązań spadkodawcy. Warto świadomie podejmować decyzje dotyczące dziedziczenia, aby uniknąć negatywnych konsekwencji związanych z nieuregulowanymi długami spadkowymi.</w:t>
      </w:r>
    </w:p>
    <w:p w14:paraId="7F3FC995" w14:textId="77777777" w:rsidR="00412B11" w:rsidRDefault="00412B11">
      <w:pPr>
        <w:rPr>
          <w:rFonts w:ascii="Arial" w:hAnsi="Arial" w:cs="Arial"/>
          <w:sz w:val="24"/>
          <w:szCs w:val="24"/>
        </w:rPr>
      </w:pPr>
    </w:p>
    <w:p w14:paraId="70BF4A85" w14:textId="5A1F47DC" w:rsidR="00830837" w:rsidRDefault="00830837" w:rsidP="00830837">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Opracowała:</w:t>
      </w:r>
    </w:p>
    <w:p w14:paraId="57051B85" w14:textId="7D14A1C7" w:rsidR="00830837" w:rsidRPr="00830837" w:rsidRDefault="00830837" w:rsidP="00830837">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Radca prawny Dagna Kozub</w:t>
      </w:r>
    </w:p>
    <w:sectPr w:rsidR="00830837" w:rsidRPr="0083083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4C0DB" w14:textId="77777777" w:rsidR="00BA7FF5" w:rsidRDefault="00BA7FF5" w:rsidP="00830837">
      <w:pPr>
        <w:spacing w:after="0" w:line="240" w:lineRule="auto"/>
      </w:pPr>
      <w:r>
        <w:separator/>
      </w:r>
    </w:p>
  </w:endnote>
  <w:endnote w:type="continuationSeparator" w:id="0">
    <w:p w14:paraId="35E09737" w14:textId="77777777" w:rsidR="00BA7FF5" w:rsidRDefault="00BA7FF5" w:rsidP="0083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BA56" w14:textId="77777777" w:rsidR="00BA7FF5" w:rsidRDefault="00BA7FF5" w:rsidP="00830837">
      <w:pPr>
        <w:spacing w:after="0" w:line="240" w:lineRule="auto"/>
      </w:pPr>
      <w:r>
        <w:separator/>
      </w:r>
    </w:p>
  </w:footnote>
  <w:footnote w:type="continuationSeparator" w:id="0">
    <w:p w14:paraId="0BAE9EEC" w14:textId="77777777" w:rsidR="00BA7FF5" w:rsidRDefault="00BA7FF5" w:rsidP="0083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D06E" w14:textId="77777777" w:rsidR="00830837" w:rsidRPr="00830837" w:rsidRDefault="00830837" w:rsidP="00830837">
    <w:pPr>
      <w:tabs>
        <w:tab w:val="center" w:pos="4536"/>
        <w:tab w:val="right" w:pos="9072"/>
      </w:tabs>
      <w:spacing w:after="0" w:line="240" w:lineRule="auto"/>
      <w:rPr>
        <w:rFonts w:ascii="Calibri" w:eastAsia="Calibri" w:hAnsi="Calibri" w:cs="Times New Roman"/>
        <w:kern w:val="0"/>
        <w14:ligatures w14:val="none"/>
      </w:rPr>
    </w:pPr>
    <w:r w:rsidRPr="00830837">
      <w:rPr>
        <w:rFonts w:ascii="Calibri" w:eastAsia="Calibri" w:hAnsi="Calibri" w:cs="Times New Roman"/>
        <w:noProof/>
        <w:kern w:val="0"/>
        <w:sz w:val="20"/>
        <w:szCs w:val="20"/>
        <w14:ligatures w14:val="none"/>
      </w:rPr>
      <w:drawing>
        <wp:inline distT="0" distB="0" distL="0" distR="0" wp14:anchorId="72C4BCD0" wp14:editId="008C61E4">
          <wp:extent cx="5715000" cy="762000"/>
          <wp:effectExtent l="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5000" cy="762000"/>
                  </a:xfrm>
                  <a:prstGeom prst="rect">
                    <a:avLst/>
                  </a:prstGeom>
                  <a:noFill/>
                  <a:ln>
                    <a:noFill/>
                  </a:ln>
                </pic:spPr>
              </pic:pic>
            </a:graphicData>
          </a:graphic>
        </wp:inline>
      </w:drawing>
    </w:r>
  </w:p>
  <w:p w14:paraId="7D77B75E" w14:textId="77777777" w:rsidR="00830837" w:rsidRPr="00830837" w:rsidRDefault="00830837" w:rsidP="008308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4766F"/>
    <w:multiLevelType w:val="multilevel"/>
    <w:tmpl w:val="BD501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6A40B8"/>
    <w:multiLevelType w:val="multilevel"/>
    <w:tmpl w:val="1D7C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222665">
    <w:abstractNumId w:val="0"/>
  </w:num>
  <w:num w:numId="2" w16cid:durableId="772483633">
    <w:abstractNumId w:val="2"/>
  </w:num>
  <w:num w:numId="3" w16cid:durableId="38092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A7"/>
    <w:rsid w:val="001314A2"/>
    <w:rsid w:val="001E185E"/>
    <w:rsid w:val="001F23CD"/>
    <w:rsid w:val="00224480"/>
    <w:rsid w:val="00411B3C"/>
    <w:rsid w:val="00412B11"/>
    <w:rsid w:val="005C54B4"/>
    <w:rsid w:val="00830837"/>
    <w:rsid w:val="00B655A7"/>
    <w:rsid w:val="00B90A25"/>
    <w:rsid w:val="00BA7FF5"/>
    <w:rsid w:val="00D309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0E03"/>
  <w15:chartTrackingRefBased/>
  <w15:docId w15:val="{CAAF839E-8AE3-4E30-AE5D-88326208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55A7"/>
  </w:style>
  <w:style w:type="paragraph" w:styleId="Nagwek1">
    <w:name w:val="heading 1"/>
    <w:basedOn w:val="Normalny"/>
    <w:next w:val="Normalny"/>
    <w:link w:val="Nagwek1Znak"/>
    <w:uiPriority w:val="9"/>
    <w:qFormat/>
    <w:rsid w:val="00B655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655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655A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655A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655A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655A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655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655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655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55A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655A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655A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655A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655A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655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655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655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655A7"/>
    <w:rPr>
      <w:rFonts w:eastAsiaTheme="majorEastAsia" w:cstheme="majorBidi"/>
      <w:color w:val="272727" w:themeColor="text1" w:themeTint="D8"/>
    </w:rPr>
  </w:style>
  <w:style w:type="paragraph" w:styleId="Tytu">
    <w:name w:val="Title"/>
    <w:basedOn w:val="Normalny"/>
    <w:next w:val="Normalny"/>
    <w:link w:val="TytuZnak"/>
    <w:uiPriority w:val="10"/>
    <w:qFormat/>
    <w:rsid w:val="00B65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55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55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655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655A7"/>
    <w:pPr>
      <w:spacing w:before="160"/>
      <w:jc w:val="center"/>
    </w:pPr>
    <w:rPr>
      <w:i/>
      <w:iCs/>
      <w:color w:val="404040" w:themeColor="text1" w:themeTint="BF"/>
    </w:rPr>
  </w:style>
  <w:style w:type="character" w:customStyle="1" w:styleId="CytatZnak">
    <w:name w:val="Cytat Znak"/>
    <w:basedOn w:val="Domylnaczcionkaakapitu"/>
    <w:link w:val="Cytat"/>
    <w:uiPriority w:val="29"/>
    <w:rsid w:val="00B655A7"/>
    <w:rPr>
      <w:i/>
      <w:iCs/>
      <w:color w:val="404040" w:themeColor="text1" w:themeTint="BF"/>
    </w:rPr>
  </w:style>
  <w:style w:type="paragraph" w:styleId="Akapitzlist">
    <w:name w:val="List Paragraph"/>
    <w:basedOn w:val="Normalny"/>
    <w:uiPriority w:val="34"/>
    <w:qFormat/>
    <w:rsid w:val="00B655A7"/>
    <w:pPr>
      <w:ind w:left="720"/>
      <w:contextualSpacing/>
    </w:pPr>
  </w:style>
  <w:style w:type="character" w:styleId="Wyrnienieintensywne">
    <w:name w:val="Intense Emphasis"/>
    <w:basedOn w:val="Domylnaczcionkaakapitu"/>
    <w:uiPriority w:val="21"/>
    <w:qFormat/>
    <w:rsid w:val="00B655A7"/>
    <w:rPr>
      <w:i/>
      <w:iCs/>
      <w:color w:val="2F5496" w:themeColor="accent1" w:themeShade="BF"/>
    </w:rPr>
  </w:style>
  <w:style w:type="paragraph" w:styleId="Cytatintensywny">
    <w:name w:val="Intense Quote"/>
    <w:basedOn w:val="Normalny"/>
    <w:next w:val="Normalny"/>
    <w:link w:val="CytatintensywnyZnak"/>
    <w:uiPriority w:val="30"/>
    <w:qFormat/>
    <w:rsid w:val="00B65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655A7"/>
    <w:rPr>
      <w:i/>
      <w:iCs/>
      <w:color w:val="2F5496" w:themeColor="accent1" w:themeShade="BF"/>
    </w:rPr>
  </w:style>
  <w:style w:type="character" w:styleId="Odwoanieintensywne">
    <w:name w:val="Intense Reference"/>
    <w:basedOn w:val="Domylnaczcionkaakapitu"/>
    <w:uiPriority w:val="32"/>
    <w:qFormat/>
    <w:rsid w:val="00B655A7"/>
    <w:rPr>
      <w:b/>
      <w:bCs/>
      <w:smallCaps/>
      <w:color w:val="2F5496" w:themeColor="accent1" w:themeShade="BF"/>
      <w:spacing w:val="5"/>
    </w:rPr>
  </w:style>
  <w:style w:type="paragraph" w:styleId="Nagwek">
    <w:name w:val="header"/>
    <w:basedOn w:val="Normalny"/>
    <w:link w:val="NagwekZnak"/>
    <w:uiPriority w:val="99"/>
    <w:unhideWhenUsed/>
    <w:rsid w:val="008308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0837"/>
  </w:style>
  <w:style w:type="paragraph" w:styleId="Stopka">
    <w:name w:val="footer"/>
    <w:basedOn w:val="Normalny"/>
    <w:link w:val="StopkaZnak"/>
    <w:uiPriority w:val="99"/>
    <w:unhideWhenUsed/>
    <w:rsid w:val="008308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0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101">
      <w:bodyDiv w:val="1"/>
      <w:marLeft w:val="0"/>
      <w:marRight w:val="0"/>
      <w:marTop w:val="0"/>
      <w:marBottom w:val="0"/>
      <w:divBdr>
        <w:top w:val="none" w:sz="0" w:space="0" w:color="auto"/>
        <w:left w:val="none" w:sz="0" w:space="0" w:color="auto"/>
        <w:bottom w:val="none" w:sz="0" w:space="0" w:color="auto"/>
        <w:right w:val="none" w:sz="0" w:space="0" w:color="auto"/>
      </w:divBdr>
    </w:div>
    <w:div w:id="20236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506</Words>
  <Characters>3039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3</cp:revision>
  <cp:lastPrinted>2025-02-04T09:36:00Z</cp:lastPrinted>
  <dcterms:created xsi:type="dcterms:W3CDTF">2025-02-04T09:34:00Z</dcterms:created>
  <dcterms:modified xsi:type="dcterms:W3CDTF">2025-02-28T12:22:00Z</dcterms:modified>
</cp:coreProperties>
</file>