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3A4" w14:textId="69293AE6" w:rsidR="00E12102" w:rsidRDefault="00965A5F" w:rsidP="00A1753A">
      <w:pPr>
        <w:jc w:val="right"/>
        <w:rPr>
          <w:rFonts w:ascii="Arial" w:hAnsi="Arial" w:cs="Arial"/>
          <w:sz w:val="24"/>
          <w:szCs w:val="24"/>
        </w:rPr>
      </w:pPr>
      <w:r w:rsidRPr="005416B6">
        <w:rPr>
          <w:rFonts w:ascii="Arial" w:hAnsi="Arial" w:cs="Arial"/>
          <w:sz w:val="24"/>
          <w:szCs w:val="24"/>
        </w:rPr>
        <w:t xml:space="preserve">Kazimierz Dolny, </w:t>
      </w:r>
      <w:r w:rsidR="00281A9B">
        <w:rPr>
          <w:rFonts w:ascii="Arial" w:hAnsi="Arial" w:cs="Arial"/>
          <w:sz w:val="24"/>
          <w:szCs w:val="24"/>
        </w:rPr>
        <w:t>15</w:t>
      </w:r>
      <w:r w:rsidR="00002945">
        <w:rPr>
          <w:rFonts w:ascii="Arial" w:hAnsi="Arial" w:cs="Arial"/>
          <w:sz w:val="24"/>
          <w:szCs w:val="24"/>
        </w:rPr>
        <w:t xml:space="preserve"> maja</w:t>
      </w:r>
      <w:r w:rsidRPr="005416B6">
        <w:rPr>
          <w:rFonts w:ascii="Arial" w:hAnsi="Arial" w:cs="Arial"/>
          <w:sz w:val="24"/>
          <w:szCs w:val="24"/>
        </w:rPr>
        <w:t xml:space="preserve"> 2025 r.</w:t>
      </w:r>
    </w:p>
    <w:p w14:paraId="4A68B582" w14:textId="77777777" w:rsidR="00A1753A" w:rsidRDefault="00A1753A" w:rsidP="00A1753A">
      <w:pPr>
        <w:jc w:val="center"/>
        <w:rPr>
          <w:rFonts w:ascii="Arial" w:hAnsi="Arial" w:cs="Arial"/>
          <w:sz w:val="24"/>
          <w:szCs w:val="24"/>
        </w:rPr>
      </w:pPr>
    </w:p>
    <w:p w14:paraId="5C8B11BF" w14:textId="77777777" w:rsidR="003423E2" w:rsidRDefault="00281A9B" w:rsidP="003423E2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81A9B">
        <w:rPr>
          <w:rFonts w:ascii="Arial" w:hAnsi="Arial" w:cs="Arial"/>
          <w:b/>
          <w:bCs/>
          <w:sz w:val="24"/>
          <w:szCs w:val="24"/>
        </w:rPr>
        <w:t>Przekazanie gospodarstwa rolnego dzieciom – aspekty prawne</w:t>
      </w:r>
    </w:p>
    <w:p w14:paraId="643F4668" w14:textId="5E34A925" w:rsidR="00281A9B" w:rsidRDefault="00281A9B" w:rsidP="003423E2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81A9B">
        <w:rPr>
          <w:rFonts w:ascii="Arial" w:hAnsi="Arial" w:cs="Arial"/>
          <w:b/>
          <w:bCs/>
          <w:sz w:val="24"/>
          <w:szCs w:val="24"/>
        </w:rPr>
        <w:t>i podatkowe</w:t>
      </w:r>
    </w:p>
    <w:p w14:paraId="0853885D" w14:textId="77777777" w:rsidR="00A1753A" w:rsidRPr="00A1753A" w:rsidRDefault="00A1753A" w:rsidP="00A175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Wielu rolników, osiągając wiek emerytalny lub przechodząc na rentę, decyduje się przekazać gospodarstwo rolne swoim dzieciom. Taka decyzja wiąże się nie tylko z emocjami i tradycją, ale również z konkretnymi obowiązkami prawnymi i skutkami podatkowymi. Warto wiedzieć, jakie są możliwości prawne przekazania gospodarstwa oraz z jakimi konsekwencjami wiąże się każda z nich.</w:t>
      </w:r>
    </w:p>
    <w:p w14:paraId="07A311B5" w14:textId="50C9A3E5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</w:p>
    <w:p w14:paraId="15EB0FE4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1. Formy przekazania gospodarstwa rolnego</w:t>
      </w:r>
    </w:p>
    <w:p w14:paraId="75CD6E13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Przekazanie gospodarstwa może nastąpić na kilka sposobów:</w:t>
      </w:r>
    </w:p>
    <w:p w14:paraId="6504BD58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a) Darowizna</w:t>
      </w:r>
    </w:p>
    <w:p w14:paraId="01E0CF49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Najczęstsza forma przekazania majątku w rodzinie. Wymaga sporządzenia </w:t>
      </w:r>
      <w:r w:rsidRPr="00A1753A">
        <w:rPr>
          <w:rFonts w:ascii="Arial" w:hAnsi="Arial" w:cs="Arial"/>
          <w:b/>
          <w:bCs/>
          <w:sz w:val="24"/>
          <w:szCs w:val="24"/>
        </w:rPr>
        <w:t>aktu notarialnego</w:t>
      </w:r>
      <w:r w:rsidRPr="00A1753A">
        <w:rPr>
          <w:rFonts w:ascii="Arial" w:hAnsi="Arial" w:cs="Arial"/>
          <w:sz w:val="24"/>
          <w:szCs w:val="24"/>
        </w:rPr>
        <w:t>, w którym rodzic przekazuje własność gospodarstwa swojemu dziecku. Jest to umowa nieodpłatna.</w:t>
      </w:r>
    </w:p>
    <w:p w14:paraId="287CCFBB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Wymogi:</w:t>
      </w:r>
    </w:p>
    <w:p w14:paraId="5739F2DB" w14:textId="77777777" w:rsidR="00A1753A" w:rsidRPr="00A1753A" w:rsidRDefault="00A1753A" w:rsidP="00A1753A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Gospodarstwo musi mieć charakter </w:t>
      </w:r>
      <w:r w:rsidRPr="00A1753A">
        <w:rPr>
          <w:rFonts w:ascii="Arial" w:hAnsi="Arial" w:cs="Arial"/>
          <w:b/>
          <w:bCs/>
          <w:sz w:val="24"/>
          <w:szCs w:val="24"/>
        </w:rPr>
        <w:t>rolniczy</w:t>
      </w:r>
      <w:r w:rsidRPr="00A1753A">
        <w:rPr>
          <w:rFonts w:ascii="Arial" w:hAnsi="Arial" w:cs="Arial"/>
          <w:sz w:val="24"/>
          <w:szCs w:val="24"/>
        </w:rPr>
        <w:t>, tzn. być zgodne z definicją z art. 2 ustawy o ubezpieczeniu społecznym rolników (KRUS).</w:t>
      </w:r>
    </w:p>
    <w:p w14:paraId="652695B2" w14:textId="77777777" w:rsidR="00A1753A" w:rsidRPr="00A1753A" w:rsidRDefault="00A1753A" w:rsidP="00A1753A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Odbiorca darowizny musi posiadać kwalifikacje rolnicze lub kontynuować prowadzenie gospodarstwa.</w:t>
      </w:r>
    </w:p>
    <w:p w14:paraId="1449BB36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b) Umowa dożywocia</w:t>
      </w:r>
    </w:p>
    <w:p w14:paraId="6B9FCF85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W tym przypadku rodzic przekazuje gospodarstwo dziecku, ale w zamian otrzymuje zobowiązanie do zapewnienia mu dożywotniego utrzymania (mieszkania, wyżywienia, opieki itp.). Również wymaga aktu notarialnego.</w:t>
      </w:r>
    </w:p>
    <w:p w14:paraId="6CE91767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Umowa ta </w:t>
      </w:r>
      <w:r w:rsidRPr="00A1753A">
        <w:rPr>
          <w:rFonts w:ascii="Arial" w:hAnsi="Arial" w:cs="Arial"/>
          <w:b/>
          <w:bCs/>
          <w:sz w:val="24"/>
          <w:szCs w:val="24"/>
        </w:rPr>
        <w:t>zapewnia bezpieczeństwo</w:t>
      </w:r>
      <w:r w:rsidRPr="00A1753A">
        <w:rPr>
          <w:rFonts w:ascii="Arial" w:hAnsi="Arial" w:cs="Arial"/>
          <w:sz w:val="24"/>
          <w:szCs w:val="24"/>
        </w:rPr>
        <w:t xml:space="preserve"> osobie starszej, bo jeśli dziecko nie wywiąże się z obowiązków, można domagać się sądownie zmiany lub rozwiązania umowy.</w:t>
      </w:r>
    </w:p>
    <w:p w14:paraId="4533AE72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c) Dziedziczenie (testament lub ustawowe)</w:t>
      </w:r>
    </w:p>
    <w:p w14:paraId="6AB83822" w14:textId="2974045D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Jeśli nie dojdzie do przekazania za życia, gospodarstwo może przejść na dzieci w</w:t>
      </w:r>
      <w:r w:rsidR="008972FF">
        <w:rPr>
          <w:rFonts w:ascii="Arial" w:hAnsi="Arial" w:cs="Arial"/>
          <w:sz w:val="24"/>
          <w:szCs w:val="24"/>
        </w:rPr>
        <w:t> </w:t>
      </w:r>
      <w:r w:rsidRPr="00A1753A">
        <w:rPr>
          <w:rFonts w:ascii="Arial" w:hAnsi="Arial" w:cs="Arial"/>
          <w:sz w:val="24"/>
          <w:szCs w:val="24"/>
        </w:rPr>
        <w:t>drodze spadku. Tu jednak warto pamiętać, że:</w:t>
      </w:r>
    </w:p>
    <w:p w14:paraId="384E5FB2" w14:textId="77777777" w:rsidR="00A1753A" w:rsidRPr="00A1753A" w:rsidRDefault="00A1753A" w:rsidP="00A1753A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możliwa jest sytuacja współwłasności pomiędzy kilkoma spadkobiercami,</w:t>
      </w:r>
    </w:p>
    <w:p w14:paraId="31BA065B" w14:textId="189F2464" w:rsidR="00A1753A" w:rsidRPr="00A1753A" w:rsidRDefault="00A1753A" w:rsidP="00A1753A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mogą wystąpić roszczenia o zachowek (np. od dzieci pominiętych w</w:t>
      </w:r>
      <w:r w:rsidR="008972FF">
        <w:rPr>
          <w:rFonts w:ascii="Arial" w:hAnsi="Arial" w:cs="Arial"/>
          <w:sz w:val="24"/>
          <w:szCs w:val="24"/>
        </w:rPr>
        <w:t> </w:t>
      </w:r>
      <w:r w:rsidRPr="00A1753A">
        <w:rPr>
          <w:rFonts w:ascii="Arial" w:hAnsi="Arial" w:cs="Arial"/>
          <w:sz w:val="24"/>
          <w:szCs w:val="24"/>
        </w:rPr>
        <w:t>testamencie).</w:t>
      </w:r>
    </w:p>
    <w:p w14:paraId="4892B0F7" w14:textId="5822F97A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</w:p>
    <w:p w14:paraId="3E9BE0C0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2. Skutki podatkowe przekazania gospodarstwa rolnego</w:t>
      </w:r>
    </w:p>
    <w:p w14:paraId="7D0A0A9A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a) Podatek od spadków i darowizn</w:t>
      </w:r>
    </w:p>
    <w:p w14:paraId="0545A285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Zgodnie z ustawą z dnia 28 lipca 1983 r. o podatku od spadków i darowizn (Dz.U. z 2023 r. poz. 1772), darowizny w najbliższej rodzinie (I grupa podatkowa – dzieci, wnuki) są </w:t>
      </w:r>
      <w:r w:rsidRPr="00A1753A">
        <w:rPr>
          <w:rFonts w:ascii="Arial" w:hAnsi="Arial" w:cs="Arial"/>
          <w:b/>
          <w:bCs/>
          <w:sz w:val="24"/>
          <w:szCs w:val="24"/>
        </w:rPr>
        <w:t>zwolnione z podatku</w:t>
      </w:r>
      <w:r w:rsidRPr="00A1753A">
        <w:rPr>
          <w:rFonts w:ascii="Arial" w:hAnsi="Arial" w:cs="Arial"/>
          <w:sz w:val="24"/>
          <w:szCs w:val="24"/>
        </w:rPr>
        <w:t>, pod warunkiem zgłoszenia do urzędu skarbowego.</w:t>
      </w:r>
    </w:p>
    <w:p w14:paraId="5B78836F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Warunki zwolnienia:</w:t>
      </w:r>
    </w:p>
    <w:p w14:paraId="39571F3A" w14:textId="77777777" w:rsidR="00A1753A" w:rsidRPr="00A1753A" w:rsidRDefault="00A1753A" w:rsidP="00A1753A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Zgłoszenie darowizny w terminie </w:t>
      </w:r>
      <w:r w:rsidRPr="00A1753A">
        <w:rPr>
          <w:rFonts w:ascii="Arial" w:hAnsi="Arial" w:cs="Arial"/>
          <w:b/>
          <w:bCs/>
          <w:sz w:val="24"/>
          <w:szCs w:val="24"/>
        </w:rPr>
        <w:t>6 miesięcy</w:t>
      </w:r>
      <w:r w:rsidRPr="00A1753A">
        <w:rPr>
          <w:rFonts w:ascii="Arial" w:hAnsi="Arial" w:cs="Arial"/>
          <w:sz w:val="24"/>
          <w:szCs w:val="24"/>
        </w:rPr>
        <w:t xml:space="preserve"> od jej dokonania na formularzu </w:t>
      </w:r>
      <w:r w:rsidRPr="00A1753A">
        <w:rPr>
          <w:rFonts w:ascii="Arial" w:hAnsi="Arial" w:cs="Arial"/>
          <w:b/>
          <w:bCs/>
          <w:sz w:val="24"/>
          <w:szCs w:val="24"/>
        </w:rPr>
        <w:t>SD-Z2</w:t>
      </w:r>
      <w:r w:rsidRPr="00A1753A">
        <w:rPr>
          <w:rFonts w:ascii="Arial" w:hAnsi="Arial" w:cs="Arial"/>
          <w:sz w:val="24"/>
          <w:szCs w:val="24"/>
        </w:rPr>
        <w:t>,</w:t>
      </w:r>
    </w:p>
    <w:p w14:paraId="5E55CF1B" w14:textId="77777777" w:rsidR="00A1753A" w:rsidRPr="00A1753A" w:rsidRDefault="00A1753A" w:rsidP="00A1753A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Umowa darowizny zawarta w formie aktu notarialnego – wtedy notariusz zgłasza darowiznę za stronę.</w:t>
      </w:r>
    </w:p>
    <w:p w14:paraId="1CF73340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Dodatkowo, jeżeli przedmiotem darowizny jest </w:t>
      </w:r>
      <w:r w:rsidRPr="00A1753A">
        <w:rPr>
          <w:rFonts w:ascii="Arial" w:hAnsi="Arial" w:cs="Arial"/>
          <w:b/>
          <w:bCs/>
          <w:sz w:val="24"/>
          <w:szCs w:val="24"/>
        </w:rPr>
        <w:t>gospodarstwo rolne w rozumieniu przepisów ustawy o podatku rolnym</w:t>
      </w:r>
      <w:r w:rsidRPr="00A1753A">
        <w:rPr>
          <w:rFonts w:ascii="Arial" w:hAnsi="Arial" w:cs="Arial"/>
          <w:sz w:val="24"/>
          <w:szCs w:val="24"/>
        </w:rPr>
        <w:t xml:space="preserve">, całość jest </w:t>
      </w:r>
      <w:r w:rsidRPr="00A1753A">
        <w:rPr>
          <w:rFonts w:ascii="Arial" w:hAnsi="Arial" w:cs="Arial"/>
          <w:b/>
          <w:bCs/>
          <w:sz w:val="24"/>
          <w:szCs w:val="24"/>
        </w:rPr>
        <w:t>zwolniona z podatku</w:t>
      </w:r>
      <w:r w:rsidRPr="00A1753A">
        <w:rPr>
          <w:rFonts w:ascii="Arial" w:hAnsi="Arial" w:cs="Arial"/>
          <w:sz w:val="24"/>
          <w:szCs w:val="24"/>
        </w:rPr>
        <w:t>, niezależnie od wartości (art. 4 ust. 1 pkt 1 ustawy).</w:t>
      </w:r>
    </w:p>
    <w:p w14:paraId="5275DC11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b) Podatek dochodowy (PIT)</w:t>
      </w:r>
    </w:p>
    <w:p w14:paraId="0E884C66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Przekazanie gospodarstwa w formie darowizny lub dożywocia </w:t>
      </w:r>
      <w:r w:rsidRPr="00A1753A">
        <w:rPr>
          <w:rFonts w:ascii="Arial" w:hAnsi="Arial" w:cs="Arial"/>
          <w:b/>
          <w:bCs/>
          <w:sz w:val="24"/>
          <w:szCs w:val="24"/>
        </w:rPr>
        <w:t>nie powoduje obowiązku zapłaty podatku dochodowego</w:t>
      </w:r>
      <w:r w:rsidRPr="00A1753A">
        <w:rPr>
          <w:rFonts w:ascii="Arial" w:hAnsi="Arial" w:cs="Arial"/>
          <w:sz w:val="24"/>
          <w:szCs w:val="24"/>
        </w:rPr>
        <w:t xml:space="preserve"> – ani po stronie darczyńcy, ani po stronie obdarowanego.</w:t>
      </w:r>
    </w:p>
    <w:p w14:paraId="1DE79ED4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c) VAT i PCC</w:t>
      </w:r>
    </w:p>
    <w:p w14:paraId="59C4E037" w14:textId="77777777" w:rsidR="00A1753A" w:rsidRPr="00A1753A" w:rsidRDefault="00A1753A" w:rsidP="00A1753A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Gospodarstwa rolne co do zasady </w:t>
      </w:r>
      <w:r w:rsidRPr="00A1753A">
        <w:rPr>
          <w:rFonts w:ascii="Arial" w:hAnsi="Arial" w:cs="Arial"/>
          <w:b/>
          <w:bCs/>
          <w:sz w:val="24"/>
          <w:szCs w:val="24"/>
        </w:rPr>
        <w:t>nie podlegają VAT</w:t>
      </w:r>
      <w:r w:rsidRPr="00A1753A">
        <w:rPr>
          <w:rFonts w:ascii="Arial" w:hAnsi="Arial" w:cs="Arial"/>
          <w:sz w:val="24"/>
          <w:szCs w:val="24"/>
        </w:rPr>
        <w:t>, jeśli nie są prowadzone w formie działalności gospodarczej.</w:t>
      </w:r>
    </w:p>
    <w:p w14:paraId="70DA7678" w14:textId="77777777" w:rsidR="00A1753A" w:rsidRPr="00A1753A" w:rsidRDefault="00A1753A" w:rsidP="00A1753A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Darowizna nieruchomości nie podlega podatkowi od czynności cywilnoprawnych (</w:t>
      </w:r>
      <w:r w:rsidRPr="00A1753A">
        <w:rPr>
          <w:rFonts w:ascii="Arial" w:hAnsi="Arial" w:cs="Arial"/>
          <w:b/>
          <w:bCs/>
          <w:sz w:val="24"/>
          <w:szCs w:val="24"/>
        </w:rPr>
        <w:t>PCC</w:t>
      </w:r>
      <w:r w:rsidRPr="00A1753A">
        <w:rPr>
          <w:rFonts w:ascii="Arial" w:hAnsi="Arial" w:cs="Arial"/>
          <w:sz w:val="24"/>
          <w:szCs w:val="24"/>
        </w:rPr>
        <w:t>).</w:t>
      </w:r>
    </w:p>
    <w:p w14:paraId="07FFC74B" w14:textId="77777777" w:rsidR="00A1753A" w:rsidRPr="00A1753A" w:rsidRDefault="00A1753A" w:rsidP="00A1753A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W przypadku sprzedaży gospodarstwa (a nie darowizny), mogą wystąpić obowiązki podatkowe – dlatego sprzedaż w rodzinie jest mniej popularna.</w:t>
      </w:r>
    </w:p>
    <w:p w14:paraId="7A8D38B9" w14:textId="09749273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</w:p>
    <w:p w14:paraId="16C5FF0E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3. Wpływ przekazania gospodarstwa na KRUS</w:t>
      </w:r>
    </w:p>
    <w:p w14:paraId="44D67AA7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Zgodnie z ustawą o ubezpieczeniu społecznym rolników:</w:t>
      </w:r>
    </w:p>
    <w:p w14:paraId="732C25D7" w14:textId="77777777" w:rsidR="00A1753A" w:rsidRPr="00A1753A" w:rsidRDefault="00A1753A" w:rsidP="00A1753A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Rolnik, który </w:t>
      </w:r>
      <w:r w:rsidRPr="00A1753A">
        <w:rPr>
          <w:rFonts w:ascii="Arial" w:hAnsi="Arial" w:cs="Arial"/>
          <w:b/>
          <w:bCs/>
          <w:sz w:val="24"/>
          <w:szCs w:val="24"/>
        </w:rPr>
        <w:t>przekazał gospodarstwo rolne w całości i zaprzestał prowadzenia działalności rolniczej</w:t>
      </w:r>
      <w:r w:rsidRPr="00A1753A">
        <w:rPr>
          <w:rFonts w:ascii="Arial" w:hAnsi="Arial" w:cs="Arial"/>
          <w:sz w:val="24"/>
          <w:szCs w:val="24"/>
        </w:rPr>
        <w:t>, może uzyskać emeryturę lub rentę rolniczą z KRUS.</w:t>
      </w:r>
    </w:p>
    <w:p w14:paraId="7FB4ACC0" w14:textId="77777777" w:rsidR="00A1753A" w:rsidRPr="00A1753A" w:rsidRDefault="00A1753A" w:rsidP="00A1753A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Przekazanie gospodarstwa dzieciom jest </w:t>
      </w:r>
      <w:r w:rsidRPr="00A1753A">
        <w:rPr>
          <w:rFonts w:ascii="Arial" w:hAnsi="Arial" w:cs="Arial"/>
          <w:b/>
          <w:bCs/>
          <w:sz w:val="24"/>
          <w:szCs w:val="24"/>
        </w:rPr>
        <w:t>warunkiem przejścia na wcześniejszą emeryturę rolniczą</w:t>
      </w:r>
      <w:r w:rsidRPr="00A1753A">
        <w:rPr>
          <w:rFonts w:ascii="Arial" w:hAnsi="Arial" w:cs="Arial"/>
          <w:sz w:val="24"/>
          <w:szCs w:val="24"/>
        </w:rPr>
        <w:t>.</w:t>
      </w:r>
    </w:p>
    <w:p w14:paraId="5154477F" w14:textId="77777777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Warunki:</w:t>
      </w:r>
    </w:p>
    <w:p w14:paraId="2947B5D2" w14:textId="77777777" w:rsidR="00A1753A" w:rsidRPr="00A1753A" w:rsidRDefault="00A1753A" w:rsidP="00A1753A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lastRenderedPageBreak/>
        <w:t>zaprzestanie prowadzenia działalności rolniczej,</w:t>
      </w:r>
    </w:p>
    <w:p w14:paraId="3F16F53B" w14:textId="77777777" w:rsidR="00A1753A" w:rsidRPr="00A1753A" w:rsidRDefault="00A1753A" w:rsidP="00A1753A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>nieprowadzenie działalności gospodarczej (lub prowadzenie jej w określonym limicie przychodu).</w:t>
      </w:r>
    </w:p>
    <w:p w14:paraId="6ECABE42" w14:textId="1735E3E5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</w:p>
    <w:p w14:paraId="72F1E468" w14:textId="77777777" w:rsidR="00A1753A" w:rsidRPr="00A1753A" w:rsidRDefault="00A1753A" w:rsidP="00A175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4. Praktyczne wskazówki dla seniorów</w:t>
      </w:r>
    </w:p>
    <w:p w14:paraId="44D4627E" w14:textId="77777777" w:rsidR="00A1753A" w:rsidRPr="00A1753A" w:rsidRDefault="00A1753A" w:rsidP="00A1753A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Ureguluj własność nieruchomości</w:t>
      </w:r>
      <w:r w:rsidRPr="00A1753A">
        <w:rPr>
          <w:rFonts w:ascii="Arial" w:hAnsi="Arial" w:cs="Arial"/>
          <w:sz w:val="24"/>
          <w:szCs w:val="24"/>
        </w:rPr>
        <w:t xml:space="preserve"> – sprawdź, czy gospodarstwo jest prawnie uregulowane i zapisane w księdze wieczystej.</w:t>
      </w:r>
    </w:p>
    <w:p w14:paraId="22D3473A" w14:textId="77777777" w:rsidR="00A1753A" w:rsidRPr="00A1753A" w:rsidRDefault="00A1753A" w:rsidP="00A1753A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Zadbaj o umowę notarialną</w:t>
      </w:r>
      <w:r w:rsidRPr="00A1753A">
        <w:rPr>
          <w:rFonts w:ascii="Arial" w:hAnsi="Arial" w:cs="Arial"/>
          <w:sz w:val="24"/>
          <w:szCs w:val="24"/>
        </w:rPr>
        <w:t xml:space="preserve"> – zawsze warto zasięgnąć porady notariusza, który sporządzi dokument i dopilnuje formalności.</w:t>
      </w:r>
    </w:p>
    <w:p w14:paraId="1E60528A" w14:textId="77777777" w:rsidR="00A1753A" w:rsidRPr="00A1753A" w:rsidRDefault="00A1753A" w:rsidP="00A1753A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Przemyśl formę przekazania</w:t>
      </w:r>
      <w:r w:rsidRPr="00A1753A">
        <w:rPr>
          <w:rFonts w:ascii="Arial" w:hAnsi="Arial" w:cs="Arial"/>
          <w:sz w:val="24"/>
          <w:szCs w:val="24"/>
        </w:rPr>
        <w:t xml:space="preserve"> – darowizna jest prosta, ale umowa dożywocia zapewnia większe bezpieczeństwo na starość.</w:t>
      </w:r>
    </w:p>
    <w:p w14:paraId="704B4322" w14:textId="24D4ECE9" w:rsidR="00A1753A" w:rsidRPr="00A1753A" w:rsidRDefault="00A1753A" w:rsidP="00A1753A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b/>
          <w:bCs/>
          <w:sz w:val="24"/>
          <w:szCs w:val="24"/>
        </w:rPr>
        <w:t>Porozmawiaj z rodziną</w:t>
      </w:r>
      <w:r w:rsidRPr="00A1753A">
        <w:rPr>
          <w:rFonts w:ascii="Arial" w:hAnsi="Arial" w:cs="Arial"/>
          <w:sz w:val="24"/>
          <w:szCs w:val="24"/>
        </w:rPr>
        <w:t xml:space="preserve"> – jasno ustal zasady, aby uniknąć nieporozumień i</w:t>
      </w:r>
      <w:r w:rsidR="00914F03">
        <w:rPr>
          <w:rFonts w:ascii="Arial" w:hAnsi="Arial" w:cs="Arial"/>
          <w:sz w:val="24"/>
          <w:szCs w:val="24"/>
        </w:rPr>
        <w:t> </w:t>
      </w:r>
      <w:r w:rsidRPr="00A1753A">
        <w:rPr>
          <w:rFonts w:ascii="Arial" w:hAnsi="Arial" w:cs="Arial"/>
          <w:sz w:val="24"/>
          <w:szCs w:val="24"/>
        </w:rPr>
        <w:t>konfliktów.</w:t>
      </w:r>
    </w:p>
    <w:p w14:paraId="125B68BD" w14:textId="0D389E60" w:rsidR="00A1753A" w:rsidRPr="00A1753A" w:rsidRDefault="00A1753A" w:rsidP="00A1753A">
      <w:pPr>
        <w:jc w:val="both"/>
        <w:rPr>
          <w:rFonts w:ascii="Arial" w:hAnsi="Arial" w:cs="Arial"/>
          <w:sz w:val="24"/>
          <w:szCs w:val="24"/>
        </w:rPr>
      </w:pPr>
    </w:p>
    <w:p w14:paraId="0EE55552" w14:textId="77777777" w:rsidR="00A1753A" w:rsidRPr="00A1753A" w:rsidRDefault="00A1753A" w:rsidP="00914F0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1753A">
        <w:rPr>
          <w:rFonts w:ascii="Arial" w:hAnsi="Arial" w:cs="Arial"/>
          <w:sz w:val="24"/>
          <w:szCs w:val="24"/>
        </w:rPr>
        <w:t xml:space="preserve">Przekazanie gospodarstwa rolnego dzieciom to ważna decyzja – zarówno emocjonalna, jak i prawna. Polski system prawny i podatkowy oferuje w tym zakresie </w:t>
      </w:r>
      <w:r w:rsidRPr="00A1753A">
        <w:rPr>
          <w:rFonts w:ascii="Arial" w:hAnsi="Arial" w:cs="Arial"/>
          <w:b/>
          <w:bCs/>
          <w:sz w:val="24"/>
          <w:szCs w:val="24"/>
        </w:rPr>
        <w:t>szereg ułatwień i zwolnień podatkowych</w:t>
      </w:r>
      <w:r w:rsidRPr="00A1753A">
        <w:rPr>
          <w:rFonts w:ascii="Arial" w:hAnsi="Arial" w:cs="Arial"/>
          <w:sz w:val="24"/>
          <w:szCs w:val="24"/>
        </w:rPr>
        <w:t>, zwłaszcza dla najbliższej rodziny. Kluczowe jest jednak odpowiednie przygotowanie: wybór właściwej formy przekazania, zachowanie formy aktu notarialnego oraz terminowe zgłoszenia do urzędów. Warto również pamiętać o możliwości konsultacji z notariuszem lub prawnikiem, aby cała procedura przebiegła bezpiecznie i bez niepotrzebnych kosztów.</w:t>
      </w:r>
    </w:p>
    <w:p w14:paraId="68742ECD" w14:textId="44C30862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6B135F" w:rsidRDefault="00965A5F" w:rsidP="007205BE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6B135F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BC8C" w14:textId="77777777" w:rsidR="00712271" w:rsidRDefault="00712271" w:rsidP="00965A5F">
      <w:pPr>
        <w:spacing w:after="0" w:line="240" w:lineRule="auto"/>
      </w:pPr>
      <w:r>
        <w:separator/>
      </w:r>
    </w:p>
  </w:endnote>
  <w:endnote w:type="continuationSeparator" w:id="0">
    <w:p w14:paraId="46B1F6FE" w14:textId="77777777" w:rsidR="00712271" w:rsidRDefault="00712271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84B7" w14:textId="77777777" w:rsidR="00712271" w:rsidRDefault="00712271" w:rsidP="00965A5F">
      <w:pPr>
        <w:spacing w:after="0" w:line="240" w:lineRule="auto"/>
      </w:pPr>
      <w:r>
        <w:separator/>
      </w:r>
    </w:p>
  </w:footnote>
  <w:footnote w:type="continuationSeparator" w:id="0">
    <w:p w14:paraId="308451D8" w14:textId="77777777" w:rsidR="00712271" w:rsidRDefault="00712271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3423E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4"/>
  </w:num>
  <w:num w:numId="3" w16cid:durableId="455222665">
    <w:abstractNumId w:val="12"/>
  </w:num>
  <w:num w:numId="4" w16cid:durableId="2017147699">
    <w:abstractNumId w:val="19"/>
  </w:num>
  <w:num w:numId="5" w16cid:durableId="810951206">
    <w:abstractNumId w:val="15"/>
  </w:num>
  <w:num w:numId="6" w16cid:durableId="860361570">
    <w:abstractNumId w:val="21"/>
  </w:num>
  <w:num w:numId="7" w16cid:durableId="221138008">
    <w:abstractNumId w:val="16"/>
  </w:num>
  <w:num w:numId="8" w16cid:durableId="1442410410">
    <w:abstractNumId w:val="9"/>
  </w:num>
  <w:num w:numId="9" w16cid:durableId="217860266">
    <w:abstractNumId w:val="4"/>
  </w:num>
  <w:num w:numId="10" w16cid:durableId="1764454325">
    <w:abstractNumId w:val="23"/>
  </w:num>
  <w:num w:numId="11" w16cid:durableId="736435546">
    <w:abstractNumId w:val="13"/>
  </w:num>
  <w:num w:numId="12" w16cid:durableId="1406804154">
    <w:abstractNumId w:val="0"/>
  </w:num>
  <w:num w:numId="13" w16cid:durableId="1233615674">
    <w:abstractNumId w:val="28"/>
  </w:num>
  <w:num w:numId="14" w16cid:durableId="2031836469">
    <w:abstractNumId w:val="10"/>
  </w:num>
  <w:num w:numId="15" w16cid:durableId="454981011">
    <w:abstractNumId w:val="5"/>
  </w:num>
  <w:num w:numId="16" w16cid:durableId="534469745">
    <w:abstractNumId w:val="18"/>
  </w:num>
  <w:num w:numId="17" w16cid:durableId="1271355562">
    <w:abstractNumId w:val="8"/>
  </w:num>
  <w:num w:numId="18" w16cid:durableId="160001468">
    <w:abstractNumId w:val="17"/>
  </w:num>
  <w:num w:numId="19" w16cid:durableId="1918203768">
    <w:abstractNumId w:val="3"/>
  </w:num>
  <w:num w:numId="20" w16cid:durableId="748574694">
    <w:abstractNumId w:val="26"/>
  </w:num>
  <w:num w:numId="21" w16cid:durableId="1551653049">
    <w:abstractNumId w:val="25"/>
  </w:num>
  <w:num w:numId="22" w16cid:durableId="591276517">
    <w:abstractNumId w:val="1"/>
  </w:num>
  <w:num w:numId="23" w16cid:durableId="952709750">
    <w:abstractNumId w:val="30"/>
  </w:num>
  <w:num w:numId="24" w16cid:durableId="1160270667">
    <w:abstractNumId w:val="7"/>
  </w:num>
  <w:num w:numId="25" w16cid:durableId="562908705">
    <w:abstractNumId w:val="22"/>
  </w:num>
  <w:num w:numId="26" w16cid:durableId="361634083">
    <w:abstractNumId w:val="27"/>
  </w:num>
  <w:num w:numId="27" w16cid:durableId="1084690793">
    <w:abstractNumId w:val="2"/>
  </w:num>
  <w:num w:numId="28" w16cid:durableId="2025132789">
    <w:abstractNumId w:val="6"/>
  </w:num>
  <w:num w:numId="29" w16cid:durableId="724833186">
    <w:abstractNumId w:val="29"/>
  </w:num>
  <w:num w:numId="30" w16cid:durableId="3476672">
    <w:abstractNumId w:val="24"/>
  </w:num>
  <w:num w:numId="31" w16cid:durableId="11086243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E082C"/>
    <w:rsid w:val="001F23CD"/>
    <w:rsid w:val="00210B1A"/>
    <w:rsid w:val="00281A9B"/>
    <w:rsid w:val="002A1951"/>
    <w:rsid w:val="002B62AA"/>
    <w:rsid w:val="00317246"/>
    <w:rsid w:val="003423E2"/>
    <w:rsid w:val="00401C97"/>
    <w:rsid w:val="00411B3C"/>
    <w:rsid w:val="00412B11"/>
    <w:rsid w:val="004C318A"/>
    <w:rsid w:val="00513D5B"/>
    <w:rsid w:val="005416B6"/>
    <w:rsid w:val="00541B6A"/>
    <w:rsid w:val="005632AD"/>
    <w:rsid w:val="005E3B93"/>
    <w:rsid w:val="005F4B6E"/>
    <w:rsid w:val="005F6A80"/>
    <w:rsid w:val="00613B27"/>
    <w:rsid w:val="00686A13"/>
    <w:rsid w:val="006B135F"/>
    <w:rsid w:val="006B5C55"/>
    <w:rsid w:val="006E5BAD"/>
    <w:rsid w:val="00712271"/>
    <w:rsid w:val="007205BE"/>
    <w:rsid w:val="007A5564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A05D04"/>
    <w:rsid w:val="00A1753A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31</cp:revision>
  <cp:lastPrinted>2025-02-04T09:35:00Z</cp:lastPrinted>
  <dcterms:created xsi:type="dcterms:W3CDTF">2025-02-03T09:41:00Z</dcterms:created>
  <dcterms:modified xsi:type="dcterms:W3CDTF">2025-05-29T15:36:00Z</dcterms:modified>
</cp:coreProperties>
</file>