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0A72A0B7" w:rsidR="000D7EBC" w:rsidRPr="00ED7E3E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ED7E3E">
        <w:rPr>
          <w:rFonts w:ascii="Arial" w:hAnsi="Arial" w:cs="Arial"/>
          <w:sz w:val="24"/>
          <w:szCs w:val="24"/>
        </w:rPr>
        <w:t xml:space="preserve">Kazimierz Dolny, </w:t>
      </w:r>
      <w:r w:rsidR="009F6960" w:rsidRPr="00ED7E3E">
        <w:rPr>
          <w:rFonts w:ascii="Arial" w:hAnsi="Arial" w:cs="Arial"/>
          <w:sz w:val="24"/>
          <w:szCs w:val="24"/>
        </w:rPr>
        <w:t>11</w:t>
      </w:r>
      <w:r w:rsidR="00A525AD" w:rsidRPr="00ED7E3E">
        <w:rPr>
          <w:rFonts w:ascii="Arial" w:hAnsi="Arial" w:cs="Arial"/>
          <w:sz w:val="24"/>
          <w:szCs w:val="24"/>
        </w:rPr>
        <w:t xml:space="preserve"> września</w:t>
      </w:r>
      <w:r w:rsidRPr="00ED7E3E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ED7E3E" w:rsidRDefault="00310A64" w:rsidP="00310A64">
      <w:pPr>
        <w:jc w:val="right"/>
        <w:rPr>
          <w:rFonts w:ascii="Arial" w:hAnsi="Arial" w:cs="Arial"/>
          <w:sz w:val="28"/>
          <w:szCs w:val="28"/>
        </w:rPr>
      </w:pPr>
    </w:p>
    <w:p w14:paraId="0C7B345A" w14:textId="77777777" w:rsidR="009F6960" w:rsidRPr="009F6960" w:rsidRDefault="009F6960" w:rsidP="009F6960">
      <w:pPr>
        <w:ind w:left="72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6960">
        <w:rPr>
          <w:rFonts w:ascii="Arial" w:eastAsia="Calibri" w:hAnsi="Arial" w:cs="Arial"/>
          <w:kern w:val="0"/>
          <w:sz w:val="24"/>
          <w:szCs w:val="24"/>
          <w14:ligatures w14:val="none"/>
        </w:rPr>
        <w:t>Jak działa trzynasta i czternasta emerytura?</w:t>
      </w:r>
    </w:p>
    <w:p w14:paraId="6F68A540" w14:textId="77777777" w:rsidR="00C074F2" w:rsidRPr="00C074F2" w:rsidRDefault="00C074F2" w:rsidP="00C074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System emerytalny w Polsce w ostatnich latach został uzupełniony o dodatkowe świadczenia pieniężne – tzw. trzynastą i czternastą emeryturę. Mają one charakter corocznych, dodatkowych wypłat dla emerytów i rencistów. W zamyśle ustawodawcy stanowią wsparcie finansowe dla osób starszych i niezdolnych do pracy, zwłaszcza tych, których podstawowe świadczenia nie są wysokie. Choć oba świadczenia funkcjonują równolegle, różnią się zasadami przyznawania i wysokością.</w:t>
      </w:r>
    </w:p>
    <w:p w14:paraId="1C988070" w14:textId="6FF7F58C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</w:p>
    <w:p w14:paraId="218409A7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Trzynasta emerytura – świadczenie powszechne</w:t>
      </w:r>
    </w:p>
    <w:p w14:paraId="617311A6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Podstawa prawna i cel</w:t>
      </w:r>
    </w:p>
    <w:p w14:paraId="1679002C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Tzw. „trzynastka” została wprowadzona ustawą z 9 maja 2019 r., a od 2020 r. ma charakter coroczny i gwarantowany. Jej głównym celem jest zapewnienie dodatkowego wsparcia wszystkim osobom pobierającym emerytury i renty.</w:t>
      </w:r>
    </w:p>
    <w:p w14:paraId="3B085CEB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Komu przysługuje?</w:t>
      </w:r>
    </w:p>
    <w:p w14:paraId="4AE18168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Świadczenie to otrzymują wszyscy emeryci i renciści, którzy w dniu 31 marca danego roku mają ustalone prawo do emerytury, renty lub innego świadczenia długoterminowego wypłacanego przez:</w:t>
      </w:r>
    </w:p>
    <w:p w14:paraId="482E4B0C" w14:textId="77777777" w:rsidR="00C074F2" w:rsidRPr="00C074F2" w:rsidRDefault="00C074F2" w:rsidP="00C074F2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Zakład Ubezpieczeń Społecznych,</w:t>
      </w:r>
    </w:p>
    <w:p w14:paraId="3301E427" w14:textId="77777777" w:rsidR="00C074F2" w:rsidRPr="00C074F2" w:rsidRDefault="00C074F2" w:rsidP="00C074F2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Kasę Rolniczego Ubezpieczenia Społecznego,</w:t>
      </w:r>
    </w:p>
    <w:p w14:paraId="6A9A6902" w14:textId="77777777" w:rsidR="00C074F2" w:rsidRPr="00C074F2" w:rsidRDefault="00C074F2" w:rsidP="00C074F2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zakłady emerytalne służb mundurowych.</w:t>
      </w:r>
    </w:p>
    <w:p w14:paraId="40BB5E73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Nie ma tutaj znaczenia wysokość podstawowej emerytury czy renty – „trzynastka” jest wypłacana wszystkim uprawnionym.</w:t>
      </w:r>
    </w:p>
    <w:p w14:paraId="6F232AC1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Ile wynosi trzynasta emerytura?</w:t>
      </w:r>
    </w:p>
    <w:p w14:paraId="332C2B2B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Wysokość „trzynastki” jest równa najniższej emeryturze obowiązującej w danym roku. Przykładowo w 2025 r. minimalna emerytura wynosi 1780,96 zł brutto – tyle właśnie otrzyma każdy uprawniony senior jako dodatkowe świadczenie.</w:t>
      </w:r>
    </w:p>
    <w:p w14:paraId="4080F09B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Zasady wypłaty</w:t>
      </w:r>
    </w:p>
    <w:p w14:paraId="2D9B37F0" w14:textId="77777777" w:rsidR="00C074F2" w:rsidRPr="00C074F2" w:rsidRDefault="00C074F2" w:rsidP="00C074F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wypłata następuje z urzędu, razem z emeryturą w kwietniu,</w:t>
      </w:r>
    </w:p>
    <w:p w14:paraId="36BDAC8F" w14:textId="77777777" w:rsidR="00C074F2" w:rsidRPr="00C074F2" w:rsidRDefault="00C074F2" w:rsidP="00C074F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nie trzeba składać żadnych wniosków,</w:t>
      </w:r>
    </w:p>
    <w:p w14:paraId="612E2F4A" w14:textId="35E8D2FA" w:rsidR="00C074F2" w:rsidRPr="00C074F2" w:rsidRDefault="00C074F2" w:rsidP="00C074F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świadczenie to w ograniczonym zakresie podlega zajęciom komorniczym (m.in. na poczet alimentów).</w:t>
      </w:r>
    </w:p>
    <w:p w14:paraId="43D91A93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lastRenderedPageBreak/>
        <w:t>Czternasta emerytura – wsparcie dla osób o niższych świadczeniach</w:t>
      </w:r>
    </w:p>
    <w:p w14:paraId="7ADD5A6E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Podstawa prawna i cel</w:t>
      </w:r>
    </w:p>
    <w:p w14:paraId="18E336C8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„Czternastka” początkowo miała charakter jednorazowy (2021 r.), ale ustawą z 26 maja 2023 r. została wprowadzona na stałe jako dodatkowe, coroczne świadczenie. Jej celem jest bardziej zróżnicowane wsparcie seniorów – tak, aby większe kwoty trafiły do osób z niższymi emeryturami.</w:t>
      </w:r>
    </w:p>
    <w:p w14:paraId="5FB96435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Komu przysługuje?</w:t>
      </w:r>
    </w:p>
    <w:p w14:paraId="66461F04" w14:textId="77777777" w:rsidR="00C074F2" w:rsidRPr="00C074F2" w:rsidRDefault="00C074F2" w:rsidP="00C074F2">
      <w:p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Podobnie jak w przypadku „trzynastki”, do 14. emerytury uprawnieni są wszyscy emeryci i renciści. Różnicę stanowi jednak kryterium dochodowe.</w:t>
      </w:r>
    </w:p>
    <w:p w14:paraId="2B20CD86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Ile wynosi czternasta emerytura?</w:t>
      </w:r>
    </w:p>
    <w:p w14:paraId="247944D4" w14:textId="77777777" w:rsidR="00C074F2" w:rsidRPr="00C074F2" w:rsidRDefault="00C074F2" w:rsidP="00C074F2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pełna wysokość świadczenia odpowiada najniższej emeryturze (w 2025 r. – 1780,96 zł brutto),</w:t>
      </w:r>
    </w:p>
    <w:p w14:paraId="5B5246DD" w14:textId="77777777" w:rsidR="00C074F2" w:rsidRPr="00C074F2" w:rsidRDefault="00C074F2" w:rsidP="00C074F2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pełną kwotę otrzymają osoby, których emerytura lub renta nie przekracza określonego progu (ok. 3600 zł brutto – ustalanego corocznie w rozporządzeniu),</w:t>
      </w:r>
    </w:p>
    <w:p w14:paraId="7E7581EB" w14:textId="77777777" w:rsidR="00C074F2" w:rsidRPr="00C074F2" w:rsidRDefault="00C074F2" w:rsidP="00C074F2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przy wyższych świadczeniach stosowana jest zasada „złotówka za złotówkę” – czyli każda złotówka powyżej progu obniża wysokość 14. emerytury o złotówkę, aż do całkowitego wygaśnięcia prawa do jej wypłaty.</w:t>
      </w:r>
    </w:p>
    <w:p w14:paraId="7D061B50" w14:textId="77777777" w:rsidR="00C074F2" w:rsidRPr="00C074F2" w:rsidRDefault="00C074F2" w:rsidP="00C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74F2">
        <w:rPr>
          <w:rFonts w:ascii="Arial" w:hAnsi="Arial" w:cs="Arial"/>
          <w:b/>
          <w:bCs/>
          <w:sz w:val="24"/>
          <w:szCs w:val="24"/>
        </w:rPr>
        <w:t>Zasady wypłaty</w:t>
      </w:r>
    </w:p>
    <w:p w14:paraId="6E52D182" w14:textId="77777777" w:rsidR="00C074F2" w:rsidRPr="00C074F2" w:rsidRDefault="00C074F2" w:rsidP="00C074F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„czternastka” również wypłacana jest z urzędu, bez wniosku,</w:t>
      </w:r>
    </w:p>
    <w:p w14:paraId="7A3C5565" w14:textId="77777777" w:rsidR="00C074F2" w:rsidRPr="00C074F2" w:rsidRDefault="00C074F2" w:rsidP="00C074F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świadczenie wypłacane jest zwykle jesienią (najczęściej we wrześniu),</w:t>
      </w:r>
    </w:p>
    <w:p w14:paraId="77A4F68E" w14:textId="77777777" w:rsidR="00C074F2" w:rsidRPr="00C074F2" w:rsidRDefault="00C074F2" w:rsidP="00C074F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podobnie jak „trzynastka”, tylko w ograniczonym zakresie podlega egzekucji komorniczej.</w:t>
      </w:r>
    </w:p>
    <w:p w14:paraId="5BB84360" w14:textId="554A0BE0" w:rsidR="00C074F2" w:rsidRPr="00C074F2" w:rsidRDefault="00C074F2" w:rsidP="00B07CA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C074F2">
        <w:rPr>
          <w:rFonts w:ascii="Arial" w:hAnsi="Arial" w:cs="Arial"/>
          <w:sz w:val="24"/>
          <w:szCs w:val="24"/>
        </w:rPr>
        <w:t>Trzynasta i czternasta emerytura stanowią obecnie stały element polskiego systemu emerytalnego. „Trzynastka” to świadczenie powszechne, wypłacane wszystkim seniorom w równej wysokości, natomiast „czternastka” – kierowana jest głównie do osób pobierających niższe emerytury i renty, z uwzględnieniem kryterium dochodowego.</w:t>
      </w:r>
    </w:p>
    <w:p w14:paraId="3F856C59" w14:textId="28CECA18" w:rsidR="000D7EBC" w:rsidRPr="00ED7E3E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ED7E3E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ED7E3E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ED7E3E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ED7E3E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ED7E3E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ED7E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5B91" w14:textId="77777777" w:rsidR="00504963" w:rsidRDefault="00504963" w:rsidP="00965A5F">
      <w:pPr>
        <w:spacing w:after="0" w:line="240" w:lineRule="auto"/>
      </w:pPr>
      <w:r>
        <w:separator/>
      </w:r>
    </w:p>
  </w:endnote>
  <w:endnote w:type="continuationSeparator" w:id="0">
    <w:p w14:paraId="15DC134D" w14:textId="77777777" w:rsidR="00504963" w:rsidRDefault="00504963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814F" w14:textId="77777777" w:rsidR="00504963" w:rsidRDefault="00504963" w:rsidP="00965A5F">
      <w:pPr>
        <w:spacing w:after="0" w:line="240" w:lineRule="auto"/>
      </w:pPr>
      <w:r>
        <w:separator/>
      </w:r>
    </w:p>
  </w:footnote>
  <w:footnote w:type="continuationSeparator" w:id="0">
    <w:p w14:paraId="4FBC2CBD" w14:textId="77777777" w:rsidR="00504963" w:rsidRDefault="00504963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1pt;height:59.95pt;visibility:visible">
          <v:imagedata r:id="rId1" r:href="rId2"/>
        </v:shape>
      </w:pict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D2"/>
    <w:multiLevelType w:val="multilevel"/>
    <w:tmpl w:val="6FC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7CDD"/>
    <w:multiLevelType w:val="multilevel"/>
    <w:tmpl w:val="E180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7967"/>
    <w:multiLevelType w:val="multilevel"/>
    <w:tmpl w:val="5D7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F18A9"/>
    <w:multiLevelType w:val="multilevel"/>
    <w:tmpl w:val="6B5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62C0"/>
    <w:multiLevelType w:val="multilevel"/>
    <w:tmpl w:val="75800C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27246"/>
    <w:multiLevelType w:val="multilevel"/>
    <w:tmpl w:val="792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E40F3"/>
    <w:multiLevelType w:val="multilevel"/>
    <w:tmpl w:val="DBA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E0727"/>
    <w:multiLevelType w:val="multilevel"/>
    <w:tmpl w:val="3F1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A7A9B"/>
    <w:multiLevelType w:val="multilevel"/>
    <w:tmpl w:val="D652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4111"/>
    <w:multiLevelType w:val="multilevel"/>
    <w:tmpl w:val="F9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B652B"/>
    <w:multiLevelType w:val="multilevel"/>
    <w:tmpl w:val="DD4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77040">
    <w:abstractNumId w:val="1"/>
  </w:num>
  <w:num w:numId="2" w16cid:durableId="2070302235">
    <w:abstractNumId w:val="0"/>
  </w:num>
  <w:num w:numId="3" w16cid:durableId="1174224200">
    <w:abstractNumId w:val="5"/>
  </w:num>
  <w:num w:numId="4" w16cid:durableId="759646258">
    <w:abstractNumId w:val="6"/>
  </w:num>
  <w:num w:numId="5" w16cid:durableId="716244684">
    <w:abstractNumId w:val="9"/>
  </w:num>
  <w:num w:numId="6" w16cid:durableId="1648507894">
    <w:abstractNumId w:val="10"/>
  </w:num>
  <w:num w:numId="7" w16cid:durableId="1648896752">
    <w:abstractNumId w:val="4"/>
  </w:num>
  <w:num w:numId="8" w16cid:durableId="1032681987">
    <w:abstractNumId w:val="7"/>
  </w:num>
  <w:num w:numId="9" w16cid:durableId="176583726">
    <w:abstractNumId w:val="3"/>
  </w:num>
  <w:num w:numId="10" w16cid:durableId="654333494">
    <w:abstractNumId w:val="8"/>
  </w:num>
  <w:num w:numId="11" w16cid:durableId="858077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31027"/>
    <w:rsid w:val="00055B9C"/>
    <w:rsid w:val="00065858"/>
    <w:rsid w:val="000967A8"/>
    <w:rsid w:val="000D7EBC"/>
    <w:rsid w:val="001122D0"/>
    <w:rsid w:val="0013551D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423C4"/>
    <w:rsid w:val="003646BE"/>
    <w:rsid w:val="00401C97"/>
    <w:rsid w:val="00411B3C"/>
    <w:rsid w:val="00412B11"/>
    <w:rsid w:val="004C318A"/>
    <w:rsid w:val="00504963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90B5A"/>
    <w:rsid w:val="006B135F"/>
    <w:rsid w:val="006B5C55"/>
    <w:rsid w:val="006C406D"/>
    <w:rsid w:val="006E5BAD"/>
    <w:rsid w:val="006F538F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A3A73"/>
    <w:rsid w:val="009D6D51"/>
    <w:rsid w:val="009E7700"/>
    <w:rsid w:val="009F6960"/>
    <w:rsid w:val="00A0185F"/>
    <w:rsid w:val="00A05D04"/>
    <w:rsid w:val="00A163DC"/>
    <w:rsid w:val="00A1753A"/>
    <w:rsid w:val="00A20133"/>
    <w:rsid w:val="00A20C1D"/>
    <w:rsid w:val="00A34320"/>
    <w:rsid w:val="00A525AD"/>
    <w:rsid w:val="00AA2C7F"/>
    <w:rsid w:val="00AC3F82"/>
    <w:rsid w:val="00AD05BA"/>
    <w:rsid w:val="00AF1CBC"/>
    <w:rsid w:val="00B07CAE"/>
    <w:rsid w:val="00B43E77"/>
    <w:rsid w:val="00B457D8"/>
    <w:rsid w:val="00B45FA0"/>
    <w:rsid w:val="00B52A4B"/>
    <w:rsid w:val="00B52D21"/>
    <w:rsid w:val="00B62A73"/>
    <w:rsid w:val="00B90A25"/>
    <w:rsid w:val="00BB2D4E"/>
    <w:rsid w:val="00BD2E5C"/>
    <w:rsid w:val="00BF3A9A"/>
    <w:rsid w:val="00C074F2"/>
    <w:rsid w:val="00C1573D"/>
    <w:rsid w:val="00C43EDE"/>
    <w:rsid w:val="00C55AB1"/>
    <w:rsid w:val="00CA5809"/>
    <w:rsid w:val="00CA7F21"/>
    <w:rsid w:val="00CF17D5"/>
    <w:rsid w:val="00D1288A"/>
    <w:rsid w:val="00D44158"/>
    <w:rsid w:val="00DB28A4"/>
    <w:rsid w:val="00DB4A19"/>
    <w:rsid w:val="00DB6DB0"/>
    <w:rsid w:val="00DE4710"/>
    <w:rsid w:val="00E033DD"/>
    <w:rsid w:val="00E12102"/>
    <w:rsid w:val="00E21851"/>
    <w:rsid w:val="00E55B00"/>
    <w:rsid w:val="00E76143"/>
    <w:rsid w:val="00E96FD6"/>
    <w:rsid w:val="00EC32DF"/>
    <w:rsid w:val="00ED7E3E"/>
    <w:rsid w:val="00EF1237"/>
    <w:rsid w:val="00F57CD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70</cp:revision>
  <cp:lastPrinted>2025-02-04T09:35:00Z</cp:lastPrinted>
  <dcterms:created xsi:type="dcterms:W3CDTF">2025-02-03T09:41:00Z</dcterms:created>
  <dcterms:modified xsi:type="dcterms:W3CDTF">2025-10-01T17:29:00Z</dcterms:modified>
</cp:coreProperties>
</file>